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1063" w:rsidRPr="00A079D3" w:rsidRDefault="00A41063" w:rsidP="00A41063">
      <w:pPr>
        <w:tabs>
          <w:tab w:val="left" w:pos="567"/>
        </w:tabs>
        <w:overflowPunct/>
        <w:autoSpaceDE/>
        <w:autoSpaceDN/>
        <w:snapToGrid w:val="0"/>
        <w:spacing w:after="0"/>
        <w:textAlignment w:val="auto"/>
        <w:rPr>
          <w:rFonts w:ascii="Arial" w:eastAsia="MS Mincho" w:hAnsi="Arial" w:cs="Arial"/>
          <w:b/>
          <w:sz w:val="28"/>
          <w:szCs w:val="28"/>
        </w:rPr>
      </w:pPr>
      <w:r w:rsidRPr="00A02058">
        <w:rPr>
          <w:rFonts w:ascii="Arial" w:hAnsi="Arial" w:cs="Arial"/>
          <w:b/>
          <w:sz w:val="28"/>
          <w:szCs w:val="28"/>
        </w:rPr>
        <w:t>3GPP TSG-RAN WG2 Meeting #10</w:t>
      </w:r>
      <w:r>
        <w:rPr>
          <w:rFonts w:ascii="Arial" w:hAnsi="Arial" w:cs="Arial"/>
          <w:b/>
          <w:sz w:val="28"/>
          <w:szCs w:val="28"/>
        </w:rPr>
        <w:t>7</w:t>
      </w:r>
      <w:r w:rsidRPr="00A079D3">
        <w:rPr>
          <w:rFonts w:ascii="Arial" w:eastAsia="MS Mincho" w:hAnsi="Arial" w:cs="Arial"/>
          <w:b/>
          <w:sz w:val="28"/>
          <w:szCs w:val="28"/>
        </w:rPr>
        <w:tab/>
      </w:r>
      <w:r w:rsidRPr="00A079D3">
        <w:rPr>
          <w:rFonts w:ascii="Arial" w:eastAsia="MS Mincho" w:hAnsi="Arial" w:cs="Arial" w:hint="eastAsia"/>
          <w:b/>
          <w:sz w:val="28"/>
          <w:szCs w:val="28"/>
        </w:rPr>
        <w:tab/>
      </w:r>
      <w:r>
        <w:rPr>
          <w:rFonts w:ascii="Arial" w:hAnsi="Arial" w:cs="Arial" w:hint="eastAsia"/>
          <w:b/>
          <w:sz w:val="28"/>
          <w:szCs w:val="28"/>
        </w:rPr>
        <w:tab/>
      </w:r>
      <w:r>
        <w:rPr>
          <w:rFonts w:ascii="Arial" w:hAnsi="Arial" w:cs="Arial" w:hint="eastAsia"/>
          <w:b/>
          <w:sz w:val="28"/>
          <w:szCs w:val="28"/>
        </w:rPr>
        <w:tab/>
      </w:r>
      <w:r>
        <w:rPr>
          <w:rFonts w:ascii="Arial" w:hAnsi="Arial" w:cs="Arial" w:hint="eastAsia"/>
          <w:b/>
          <w:sz w:val="28"/>
          <w:szCs w:val="28"/>
        </w:rPr>
        <w:tab/>
      </w:r>
      <w:r w:rsidRPr="003857FB">
        <w:rPr>
          <w:rFonts w:ascii="Arial" w:hAnsi="Arial" w:cs="Arial"/>
          <w:b/>
          <w:sz w:val="28"/>
          <w:szCs w:val="28"/>
        </w:rPr>
        <w:t>R2-19</w:t>
      </w:r>
      <w:r>
        <w:rPr>
          <w:rFonts w:ascii="Arial" w:hAnsi="Arial" w:cs="Arial"/>
          <w:b/>
          <w:sz w:val="28"/>
          <w:szCs w:val="28"/>
        </w:rPr>
        <w:t>0905</w:t>
      </w:r>
      <w:r>
        <w:rPr>
          <w:rFonts w:ascii="Arial" w:hAnsi="Arial" w:cs="Arial"/>
          <w:b/>
          <w:sz w:val="28"/>
          <w:szCs w:val="28"/>
        </w:rPr>
        <w:t>5</w:t>
      </w:r>
    </w:p>
    <w:p w:rsidR="00A41063" w:rsidRPr="00FC5158" w:rsidRDefault="00A41063" w:rsidP="00A41063">
      <w:pPr>
        <w:tabs>
          <w:tab w:val="left" w:pos="567"/>
          <w:tab w:val="left" w:pos="5587"/>
        </w:tabs>
        <w:rPr>
          <w:rFonts w:ascii="Arial" w:hAnsi="Arial" w:cs="Arial"/>
          <w:b/>
          <w:sz w:val="28"/>
          <w:szCs w:val="28"/>
        </w:rPr>
      </w:pPr>
      <w:r w:rsidRPr="003857FB">
        <w:rPr>
          <w:rFonts w:ascii="Arial" w:hAnsi="Arial" w:cs="Arial"/>
          <w:b/>
          <w:sz w:val="28"/>
          <w:szCs w:val="28"/>
        </w:rPr>
        <w:t>Prague, Czech Republic, 26th - 30th August 2019</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p>
    <w:p w:rsidR="00A41063" w:rsidRPr="00536EC3" w:rsidRDefault="00A41063" w:rsidP="00A41063">
      <w:pPr>
        <w:tabs>
          <w:tab w:val="left" w:pos="567"/>
        </w:tabs>
        <w:rPr>
          <w:rFonts w:ascii="Arial" w:hAnsi="Arial" w:hint="eastAsia"/>
          <w:b/>
          <w:lang w:val="en-US"/>
        </w:rPr>
      </w:pPr>
      <w:r w:rsidRPr="00536EC3">
        <w:rPr>
          <w:rFonts w:ascii="Arial" w:hAnsi="Arial"/>
          <w:b/>
          <w:lang w:val="en-US"/>
        </w:rPr>
        <w:t>Agenda Item:</w:t>
      </w:r>
      <w:bookmarkStart w:id="0" w:name="Source"/>
      <w:bookmarkEnd w:id="0"/>
      <w:r>
        <w:rPr>
          <w:rFonts w:ascii="Arial" w:hAnsi="Arial"/>
          <w:lang w:val="en-US"/>
        </w:rPr>
        <w:t xml:space="preserve">    </w:t>
      </w:r>
      <w:r w:rsidRPr="00BF2AAA">
        <w:rPr>
          <w:rFonts w:ascii="Arial" w:hAnsi="Arial" w:hint="eastAsia"/>
          <w:b/>
        </w:rPr>
        <w:t>11.1</w:t>
      </w:r>
      <w:r>
        <w:rPr>
          <w:rFonts w:ascii="Arial" w:hAnsi="Arial"/>
          <w:b/>
        </w:rPr>
        <w:t>0</w:t>
      </w:r>
      <w:r w:rsidRPr="00BF2AAA">
        <w:rPr>
          <w:rFonts w:ascii="Arial" w:hAnsi="Arial" w:hint="eastAsia"/>
          <w:b/>
        </w:rPr>
        <w:t>.</w:t>
      </w:r>
      <w:r>
        <w:rPr>
          <w:rFonts w:ascii="Arial" w:hAnsi="Arial"/>
          <w:b/>
        </w:rPr>
        <w:t>3</w:t>
      </w:r>
    </w:p>
    <w:p w:rsidR="00A41063" w:rsidRPr="00536EC3" w:rsidRDefault="00A41063" w:rsidP="00A41063">
      <w:pPr>
        <w:tabs>
          <w:tab w:val="left" w:pos="567"/>
        </w:tabs>
        <w:rPr>
          <w:rFonts w:ascii="Arial" w:hAnsi="Arial" w:hint="eastAsia"/>
        </w:rPr>
      </w:pPr>
      <w:r w:rsidRPr="00536EC3">
        <w:rPr>
          <w:rFonts w:ascii="Arial" w:hAnsi="Arial"/>
          <w:b/>
        </w:rPr>
        <w:t>Source:</w:t>
      </w:r>
      <w:r w:rsidRPr="00536EC3">
        <w:rPr>
          <w:rFonts w:ascii="Arial" w:hAnsi="Arial"/>
          <w:b/>
        </w:rPr>
        <w:tab/>
      </w:r>
      <w:r w:rsidRPr="00536EC3">
        <w:rPr>
          <w:rFonts w:ascii="Arial" w:hAnsi="Arial"/>
          <w:b/>
        </w:rPr>
        <w:tab/>
      </w:r>
      <w:r w:rsidRPr="00536EC3">
        <w:rPr>
          <w:rFonts w:ascii="Arial" w:hAnsi="Arial"/>
          <w:b/>
        </w:rPr>
        <w:tab/>
      </w:r>
      <w:r>
        <w:rPr>
          <w:rFonts w:ascii="Arial" w:hAnsi="Arial"/>
          <w:b/>
        </w:rPr>
        <w:t xml:space="preserve"> </w:t>
      </w:r>
      <w:r>
        <w:rPr>
          <w:rFonts w:ascii="Arial" w:hAnsi="Arial" w:hint="eastAsia"/>
          <w:b/>
        </w:rPr>
        <w:t>China</w:t>
      </w:r>
      <w:r>
        <w:rPr>
          <w:rFonts w:ascii="Arial" w:hAnsi="Arial"/>
          <w:b/>
        </w:rPr>
        <w:t xml:space="preserve"> </w:t>
      </w:r>
      <w:r>
        <w:rPr>
          <w:rFonts w:ascii="Arial" w:hAnsi="Arial" w:hint="eastAsia"/>
          <w:b/>
        </w:rPr>
        <w:t>Unicom</w:t>
      </w:r>
    </w:p>
    <w:p w:rsidR="00A41063" w:rsidRPr="00917163" w:rsidRDefault="00A41063" w:rsidP="00A41063">
      <w:pPr>
        <w:tabs>
          <w:tab w:val="left" w:pos="567"/>
        </w:tabs>
        <w:rPr>
          <w:rFonts w:ascii="Arial" w:hAnsi="Arial" w:hint="eastAsia"/>
          <w:b/>
        </w:rPr>
      </w:pPr>
      <w:r w:rsidRPr="00536EC3">
        <w:rPr>
          <w:rFonts w:ascii="Arial" w:hAnsi="Arial"/>
          <w:b/>
        </w:rPr>
        <w:t>Title:</w:t>
      </w:r>
      <w:r w:rsidRPr="00536EC3">
        <w:rPr>
          <w:rFonts w:ascii="Arial" w:hAnsi="Arial"/>
        </w:rPr>
        <w:tab/>
      </w:r>
      <w:r w:rsidRPr="00536EC3">
        <w:rPr>
          <w:rFonts w:ascii="Arial" w:hAnsi="Arial"/>
        </w:rPr>
        <w:tab/>
      </w:r>
      <w:r w:rsidRPr="00536EC3">
        <w:rPr>
          <w:rFonts w:ascii="Arial" w:hAnsi="Arial"/>
        </w:rPr>
        <w:tab/>
      </w:r>
      <w:r w:rsidRPr="00536EC3">
        <w:rPr>
          <w:rFonts w:ascii="Arial" w:hAnsi="Arial"/>
        </w:rPr>
        <w:tab/>
      </w:r>
      <w:r>
        <w:rPr>
          <w:rFonts w:ascii="Arial" w:hAnsi="Arial"/>
        </w:rPr>
        <w:t xml:space="preserve"> </w:t>
      </w:r>
      <w:r w:rsidRPr="00A41063">
        <w:rPr>
          <w:rFonts w:ascii="Arial" w:hAnsi="Arial"/>
          <w:b/>
        </w:rPr>
        <w:t>Proposals on validity of measurement beyond the validity area</w:t>
      </w:r>
    </w:p>
    <w:p w:rsidR="00A41063" w:rsidRPr="00536EC3" w:rsidRDefault="00A41063" w:rsidP="00A41063">
      <w:pPr>
        <w:tabs>
          <w:tab w:val="left" w:pos="567"/>
        </w:tabs>
        <w:rPr>
          <w:rFonts w:ascii="Arial" w:hAnsi="Arial"/>
        </w:rPr>
      </w:pPr>
      <w:r w:rsidRPr="00536EC3">
        <w:rPr>
          <w:rFonts w:ascii="Arial" w:hAnsi="Arial" w:hint="eastAsia"/>
          <w:b/>
        </w:rPr>
        <w:t>Document for</w:t>
      </w:r>
      <w:r w:rsidRPr="00536EC3">
        <w:rPr>
          <w:rFonts w:ascii="Arial" w:hAnsi="Arial"/>
          <w:b/>
        </w:rPr>
        <w:t>:</w:t>
      </w:r>
      <w:r>
        <w:rPr>
          <w:rFonts w:ascii="Arial" w:hAnsi="Arial"/>
          <w:b/>
        </w:rPr>
        <w:t xml:space="preserve">   </w:t>
      </w:r>
      <w:r w:rsidRPr="00536EC3">
        <w:rPr>
          <w:rFonts w:ascii="Arial" w:hAnsi="Arial" w:hint="eastAsia"/>
          <w:b/>
        </w:rPr>
        <w:t>Discussion and decision</w:t>
      </w:r>
      <w:bookmarkStart w:id="1" w:name="_GoBack"/>
      <w:bookmarkEnd w:id="1"/>
    </w:p>
    <w:p w:rsidR="00A41063" w:rsidRPr="00A41063" w:rsidRDefault="00A41063" w:rsidP="00A41063">
      <w:pPr>
        <w:pBdr>
          <w:bottom w:val="single" w:sz="12" w:space="1" w:color="auto"/>
        </w:pBdr>
        <w:tabs>
          <w:tab w:val="left" w:pos="567"/>
        </w:tabs>
        <w:rPr>
          <w:rFonts w:hint="eastAsia"/>
        </w:rPr>
      </w:pPr>
    </w:p>
    <w:p w:rsidR="00A41063" w:rsidRDefault="00A41063" w:rsidP="00A41063">
      <w:pPr>
        <w:pStyle w:val="3"/>
      </w:pPr>
      <w:r w:rsidRPr="00A079D3">
        <w:t>1</w:t>
      </w:r>
      <w:r w:rsidRPr="00A079D3">
        <w:tab/>
      </w:r>
      <w:r>
        <w:t>Introduction</w:t>
      </w:r>
    </w:p>
    <w:p w:rsidR="00304B08" w:rsidRDefault="00304B08" w:rsidP="00304B08">
      <w:r>
        <w:t>The Work Item Description for DC and CA enhancements was approved at the RAN#81 meeting. One of the objectives concerns how to reduce the delay until the setup of DC and/or CA through early measurements:</w:t>
      </w:r>
    </w:p>
    <w:p w:rsidR="00304B08" w:rsidRDefault="00304B08" w:rsidP="00304B08">
      <w:pPr>
        <w:ind w:left="360"/>
        <w:rPr>
          <w:bCs/>
        </w:rPr>
      </w:pPr>
      <w:r>
        <w:rPr>
          <w:b/>
          <w:bCs/>
        </w:rPr>
        <w:t xml:space="preserve">Early </w:t>
      </w:r>
      <w:r w:rsidRPr="004D2E54">
        <w:rPr>
          <w:b/>
          <w:bCs/>
        </w:rPr>
        <w:t xml:space="preserve">Measurement reporting: </w:t>
      </w:r>
      <w:r w:rsidRPr="004D2E54">
        <w:rPr>
          <w:bCs/>
        </w:rPr>
        <w:t>Early and fast reporting of measurements information a</w:t>
      </w:r>
      <w:r>
        <w:rPr>
          <w:bCs/>
        </w:rPr>
        <w:t>vailability from neighbor and serving cells to reduce delay setting up MR-DC and/or CA. [RAN2, RAN4]</w:t>
      </w:r>
    </w:p>
    <w:p w:rsidR="00304B08" w:rsidRDefault="00304B08" w:rsidP="00304B08">
      <w:pPr>
        <w:numPr>
          <w:ilvl w:val="1"/>
          <w:numId w:val="7"/>
        </w:numPr>
        <w:rPr>
          <w:bCs/>
        </w:rPr>
      </w:pPr>
      <w:r>
        <w:rPr>
          <w:bCs/>
        </w:rPr>
        <w:t>This objective applies to MR-DC, NR-NR DC and CA</w:t>
      </w:r>
    </w:p>
    <w:p w:rsidR="00304B08" w:rsidRDefault="00304B08" w:rsidP="00304B08">
      <w:pPr>
        <w:numPr>
          <w:ilvl w:val="1"/>
          <w:numId w:val="7"/>
        </w:numPr>
        <w:rPr>
          <w:bCs/>
        </w:rPr>
      </w:pPr>
      <w:r>
        <w:rPr>
          <w:bCs/>
        </w:rPr>
        <w:t>The objective should consider measurements in IDLE, INACTIVE mode and CONNECTED mode</w:t>
      </w:r>
    </w:p>
    <w:p w:rsidR="00304B08" w:rsidRDefault="00304B08" w:rsidP="00304B08">
      <w:pPr>
        <w:numPr>
          <w:ilvl w:val="1"/>
          <w:numId w:val="7"/>
        </w:numPr>
        <w:rPr>
          <w:bCs/>
        </w:rPr>
      </w:pPr>
      <w:r>
        <w:rPr>
          <w:bCs/>
        </w:rPr>
        <w:t>The impacts on UE power consumption should be minimized</w:t>
      </w:r>
    </w:p>
    <w:p w:rsidR="00304B08" w:rsidRDefault="00304B08" w:rsidP="00304B08">
      <w:pPr>
        <w:numPr>
          <w:ilvl w:val="1"/>
          <w:numId w:val="7"/>
        </w:numPr>
        <w:rPr>
          <w:bCs/>
        </w:rPr>
      </w:pPr>
      <w:r>
        <w:rPr>
          <w:bCs/>
        </w:rPr>
        <w:t>The LTE Rel-15 euCA work should be utilized, when applicable</w:t>
      </w:r>
    </w:p>
    <w:p w:rsidR="00BB0FDC" w:rsidRPr="00205CDD" w:rsidRDefault="00205CDD" w:rsidP="00BB0FDC">
      <w:r>
        <w:rPr>
          <w:rFonts w:hint="eastAsia"/>
        </w:rPr>
        <w:t>In</w:t>
      </w:r>
      <w:r>
        <w:t xml:space="preserve"> RAN</w:t>
      </w:r>
      <w:r w:rsidR="00AD6665">
        <w:t>2</w:t>
      </w:r>
      <w:r>
        <w:t>#105b</w:t>
      </w:r>
      <w:r w:rsidR="007033F7">
        <w:t xml:space="preserve">, </w:t>
      </w:r>
      <w:r>
        <w:t>RAN2 made good progress on NR early measurement. In this contribution, we mainly address the following FFS:</w:t>
      </w:r>
    </w:p>
    <w:p w:rsidR="00BB0FDC" w:rsidRPr="00576984" w:rsidRDefault="00BB0FDC" w:rsidP="00552112">
      <w:pPr>
        <w:pStyle w:val="Doc-text2"/>
        <w:pBdr>
          <w:top w:val="single" w:sz="4" w:space="1" w:color="auto"/>
          <w:left w:val="single" w:sz="4" w:space="4" w:color="auto"/>
          <w:bottom w:val="single" w:sz="4" w:space="1" w:color="auto"/>
          <w:right w:val="single" w:sz="4" w:space="4" w:color="auto"/>
        </w:pBdr>
        <w:ind w:left="363"/>
        <w:rPr>
          <w:lang w:val="en-GB"/>
        </w:rPr>
      </w:pPr>
      <w:bookmarkStart w:id="2" w:name="_Hlk14375053"/>
      <w:r w:rsidRPr="00576984">
        <w:rPr>
          <w:lang w:val="en-GB"/>
        </w:rPr>
        <w:t>Agreements</w:t>
      </w:r>
    </w:p>
    <w:p w:rsidR="00BB0FDC" w:rsidRPr="00576984" w:rsidRDefault="00BB0FDC" w:rsidP="00552112">
      <w:pPr>
        <w:pStyle w:val="Doc-text2"/>
        <w:pBdr>
          <w:top w:val="single" w:sz="4" w:space="1" w:color="auto"/>
          <w:left w:val="single" w:sz="4" w:space="4" w:color="auto"/>
          <w:bottom w:val="single" w:sz="4" w:space="1" w:color="auto"/>
          <w:right w:val="single" w:sz="4" w:space="4" w:color="auto"/>
        </w:pBdr>
        <w:ind w:left="363"/>
        <w:rPr>
          <w:lang w:val="en-GB"/>
        </w:rPr>
      </w:pPr>
      <w:r w:rsidRPr="00576984">
        <w:rPr>
          <w:lang w:val="en-GB"/>
        </w:rPr>
        <w:t>4:</w:t>
      </w:r>
      <w:r w:rsidRPr="00576984">
        <w:rPr>
          <w:lang w:val="en-GB"/>
        </w:rPr>
        <w:tab/>
        <w:t>For both IDLE and INACTIVE early measurements, the following IEs can be optionally configured per NR frequency in both NR RRCRelease message and NR SIB:</w:t>
      </w:r>
    </w:p>
    <w:p w:rsidR="00BB0FDC" w:rsidRPr="00576984" w:rsidRDefault="00BB0FDC" w:rsidP="00552112">
      <w:pPr>
        <w:pStyle w:val="Doc-text2"/>
        <w:pBdr>
          <w:top w:val="single" w:sz="4" w:space="1" w:color="auto"/>
          <w:left w:val="single" w:sz="4" w:space="4" w:color="auto"/>
          <w:bottom w:val="single" w:sz="4" w:space="1" w:color="auto"/>
          <w:right w:val="single" w:sz="4" w:space="4" w:color="auto"/>
        </w:pBdr>
        <w:ind w:left="363"/>
        <w:rPr>
          <w:lang w:val="en-GB"/>
        </w:rPr>
      </w:pPr>
      <w:r w:rsidRPr="00576984">
        <w:rPr>
          <w:lang w:val="en-GB"/>
        </w:rPr>
        <w:t>-</w:t>
      </w:r>
      <w:r w:rsidRPr="00576984">
        <w:rPr>
          <w:lang w:val="en-GB"/>
        </w:rPr>
        <w:tab/>
        <w:t>A list of frequencies and optionally cells (similar to measCellList in LTE euCA) the UE is required to perform early measurements.</w:t>
      </w:r>
    </w:p>
    <w:p w:rsidR="00BB0FDC" w:rsidRPr="00576984" w:rsidRDefault="00BB0FDC" w:rsidP="00552112">
      <w:pPr>
        <w:pStyle w:val="Doc-text2"/>
        <w:pBdr>
          <w:top w:val="single" w:sz="4" w:space="1" w:color="auto"/>
          <w:left w:val="single" w:sz="4" w:space="4" w:color="auto"/>
          <w:bottom w:val="single" w:sz="4" w:space="1" w:color="auto"/>
          <w:right w:val="single" w:sz="4" w:space="4" w:color="auto"/>
        </w:pBdr>
        <w:ind w:left="363"/>
        <w:rPr>
          <w:lang w:val="en-GB"/>
        </w:rPr>
      </w:pPr>
      <w:r w:rsidRPr="00576984">
        <w:rPr>
          <w:lang w:val="en-GB"/>
        </w:rPr>
        <w:t>-</w:t>
      </w:r>
      <w:r w:rsidRPr="00576984">
        <w:rPr>
          <w:lang w:val="en-GB"/>
        </w:rPr>
        <w:tab/>
        <w:t>A cell quality threshold (similar to qualityThreshold in LTE euCA) the UE is required to report the measurement results only for the cells which met the configured thresholds.</w:t>
      </w:r>
    </w:p>
    <w:p w:rsidR="00BB0FDC" w:rsidRPr="00552112" w:rsidRDefault="00BB0FDC" w:rsidP="00552112">
      <w:pPr>
        <w:pStyle w:val="Doc-text2"/>
        <w:pBdr>
          <w:top w:val="single" w:sz="4" w:space="1" w:color="auto"/>
          <w:left w:val="single" w:sz="4" w:space="4" w:color="auto"/>
          <w:bottom w:val="single" w:sz="4" w:space="1" w:color="auto"/>
          <w:right w:val="single" w:sz="4" w:space="4" w:color="auto"/>
        </w:pBdr>
        <w:ind w:left="363"/>
        <w:rPr>
          <w:lang w:val="en-GB"/>
        </w:rPr>
      </w:pPr>
      <w:r w:rsidRPr="00552112">
        <w:rPr>
          <w:lang w:val="en-GB"/>
        </w:rPr>
        <w:lastRenderedPageBreak/>
        <w:t>FFS: A validity Area (similar to validityArea in LTE euCA) to indicate the list of cells within which UE is required to perform early measurements. If the UE reselects to a cell outside this list, the early measurements are no longer required (same as timer expiry).</w:t>
      </w:r>
    </w:p>
    <w:p w:rsidR="00BB0FDC" w:rsidRPr="00576984" w:rsidRDefault="00BB0FDC" w:rsidP="00552112">
      <w:pPr>
        <w:pStyle w:val="Doc-text2"/>
        <w:pBdr>
          <w:top w:val="single" w:sz="4" w:space="1" w:color="auto"/>
          <w:left w:val="single" w:sz="4" w:space="4" w:color="auto"/>
          <w:bottom w:val="single" w:sz="4" w:space="1" w:color="auto"/>
          <w:right w:val="single" w:sz="4" w:space="4" w:color="auto"/>
        </w:pBdr>
        <w:ind w:left="363"/>
        <w:rPr>
          <w:lang w:val="en-GB"/>
        </w:rPr>
      </w:pPr>
      <w:r w:rsidRPr="00552112">
        <w:rPr>
          <w:lang w:val="en-GB"/>
        </w:rPr>
        <w:t>o</w:t>
      </w:r>
      <w:r w:rsidRPr="00552112">
        <w:rPr>
          <w:lang w:val="en-GB"/>
        </w:rPr>
        <w:tab/>
        <w:t>If it is absent, the UE will not have area limitation of early measurements.</w:t>
      </w:r>
    </w:p>
    <w:bookmarkEnd w:id="2"/>
    <w:p w:rsidR="00E77FF9" w:rsidRDefault="00E77FF9" w:rsidP="00BB0FDC">
      <w:pPr>
        <w:rPr>
          <w:lang w:val="x-none"/>
        </w:rPr>
      </w:pPr>
      <w:r w:rsidRPr="00E77FF9">
        <w:rPr>
          <w:lang w:val="x-none"/>
        </w:rPr>
        <w:t xml:space="preserve">From the agreements on </w:t>
      </w:r>
      <w:r w:rsidR="00D2199C">
        <w:rPr>
          <w:rFonts w:hint="eastAsia"/>
          <w:lang w:val="x-none"/>
        </w:rPr>
        <w:t>validity</w:t>
      </w:r>
      <w:r w:rsidR="00D2199C">
        <w:rPr>
          <w:lang w:val="x-none"/>
        </w:rPr>
        <w:t xml:space="preserve"> </w:t>
      </w:r>
      <w:r w:rsidR="00D2199C">
        <w:rPr>
          <w:rFonts w:hint="eastAsia"/>
          <w:lang w:val="x-none"/>
        </w:rPr>
        <w:t>area</w:t>
      </w:r>
      <w:r w:rsidR="00D2199C" w:rsidRPr="00E77FF9">
        <w:rPr>
          <w:lang w:val="x-none"/>
        </w:rPr>
        <w:t xml:space="preserve"> </w:t>
      </w:r>
      <w:r w:rsidR="00D2199C">
        <w:rPr>
          <w:rFonts w:hint="eastAsia"/>
          <w:lang w:val="x-none"/>
        </w:rPr>
        <w:t>configured</w:t>
      </w:r>
      <w:r w:rsidR="00D2199C">
        <w:rPr>
          <w:lang w:val="x-none"/>
        </w:rPr>
        <w:t xml:space="preserve"> </w:t>
      </w:r>
      <w:r w:rsidR="00D2199C">
        <w:rPr>
          <w:rFonts w:hint="eastAsia"/>
          <w:lang w:val="x-none"/>
        </w:rPr>
        <w:t>for</w:t>
      </w:r>
      <w:r w:rsidR="00D2199C">
        <w:rPr>
          <w:lang w:val="x-none"/>
        </w:rPr>
        <w:t xml:space="preserve"> </w:t>
      </w:r>
      <w:r w:rsidRPr="00E77FF9">
        <w:rPr>
          <w:lang w:val="x-none"/>
        </w:rPr>
        <w:t>early measurement</w:t>
      </w:r>
      <w:r w:rsidR="00AD6665">
        <w:rPr>
          <w:lang w:val="x-none"/>
        </w:rPr>
        <w:t xml:space="preserve">, </w:t>
      </w:r>
      <w:r w:rsidRPr="00E77FF9">
        <w:rPr>
          <w:lang w:val="x-none"/>
        </w:rPr>
        <w:t xml:space="preserve">there are </w:t>
      </w:r>
      <w:r w:rsidR="00AD6665">
        <w:rPr>
          <w:lang w:val="x-none"/>
        </w:rPr>
        <w:t xml:space="preserve">still some </w:t>
      </w:r>
      <w:r w:rsidRPr="00E77FF9">
        <w:rPr>
          <w:lang w:val="x-none"/>
        </w:rPr>
        <w:t>FFSs listed for some of the topics:</w:t>
      </w:r>
    </w:p>
    <w:p w:rsidR="00E77FF9" w:rsidRDefault="00E77FF9" w:rsidP="00AD6665">
      <w:pPr>
        <w:ind w:leftChars="100" w:left="220"/>
        <w:rPr>
          <w:lang w:val="x-none"/>
        </w:rPr>
      </w:pPr>
      <w:r>
        <w:rPr>
          <w:rFonts w:hint="eastAsia"/>
          <w:lang w:val="x-none"/>
        </w:rPr>
        <w:t>F</w:t>
      </w:r>
      <w:r>
        <w:rPr>
          <w:lang w:val="x-none"/>
        </w:rPr>
        <w:t xml:space="preserve">FS1: whether the early measurement results are available and how to handle the early measurement results </w:t>
      </w:r>
      <w:r w:rsidR="00AD6665">
        <w:rPr>
          <w:lang w:val="x-none"/>
        </w:rPr>
        <w:t xml:space="preserve">when UE moves out of the validity area </w:t>
      </w:r>
      <w:r w:rsidR="00D2199C">
        <w:rPr>
          <w:lang w:val="x-none"/>
        </w:rPr>
        <w:t>is unclear</w:t>
      </w:r>
      <w:r>
        <w:rPr>
          <w:lang w:val="x-none"/>
        </w:rPr>
        <w:t>.</w:t>
      </w:r>
    </w:p>
    <w:p w:rsidR="00E77FF9" w:rsidRDefault="00E77FF9" w:rsidP="00AD6665">
      <w:pPr>
        <w:ind w:leftChars="100" w:left="220"/>
        <w:rPr>
          <w:lang w:val="x-none"/>
        </w:rPr>
      </w:pPr>
      <w:r>
        <w:rPr>
          <w:rFonts w:hint="eastAsia"/>
          <w:lang w:val="x-none"/>
        </w:rPr>
        <w:t>F</w:t>
      </w:r>
      <w:r>
        <w:rPr>
          <w:lang w:val="x-none"/>
        </w:rPr>
        <w:t xml:space="preserve">FS2: Once UE moves out of the validity area, </w:t>
      </w:r>
      <w:r w:rsidR="00FF5CCD">
        <w:rPr>
          <w:lang w:val="x-none"/>
        </w:rPr>
        <w:t>how to configure and perform early measurement should be further considered.</w:t>
      </w:r>
    </w:p>
    <w:p w:rsidR="00BB0FDC" w:rsidRDefault="00BB0FDC" w:rsidP="00BB0FDC">
      <w:pPr>
        <w:rPr>
          <w:lang w:val="x-none"/>
        </w:rPr>
      </w:pPr>
      <w:r>
        <w:rPr>
          <w:lang w:val="x-none"/>
        </w:rPr>
        <w:t xml:space="preserve">In this contribution, we </w:t>
      </w:r>
      <w:r w:rsidR="00AD6665">
        <w:rPr>
          <w:lang w:val="x-none"/>
        </w:rPr>
        <w:t xml:space="preserve">mainly </w:t>
      </w:r>
      <w:r>
        <w:rPr>
          <w:lang w:val="x-none"/>
        </w:rPr>
        <w:t xml:space="preserve">discuss </w:t>
      </w:r>
      <w:r w:rsidR="00FF5CCD">
        <w:rPr>
          <w:lang w:val="x-none"/>
        </w:rPr>
        <w:t>these FFSs on early measurement once UE moves out of the validity area.</w:t>
      </w:r>
    </w:p>
    <w:p w:rsidR="006D7CC8" w:rsidRDefault="006D7CC8" w:rsidP="006D7CC8">
      <w:pPr>
        <w:pStyle w:val="1"/>
        <w:tabs>
          <w:tab w:val="num" w:pos="567"/>
        </w:tabs>
        <w:ind w:left="567" w:hanging="567"/>
        <w:jc w:val="both"/>
      </w:pPr>
      <w:r w:rsidRPr="006D7CC8">
        <w:t xml:space="preserve">Discussion </w:t>
      </w:r>
    </w:p>
    <w:p w:rsidR="00081F86" w:rsidRDefault="007033F7" w:rsidP="000D0F3E">
      <w:r>
        <w:rPr>
          <w:rFonts w:hint="eastAsia"/>
        </w:rPr>
        <w:t>I</w:t>
      </w:r>
      <w:r>
        <w:t xml:space="preserve">n LTE </w:t>
      </w:r>
      <w:r w:rsidR="00081F86">
        <w:t>Rel-15</w:t>
      </w:r>
      <w:r>
        <w:t xml:space="preserve">, </w:t>
      </w:r>
      <w:r w:rsidR="00081F86">
        <w:t xml:space="preserve">a </w:t>
      </w:r>
      <w:r>
        <w:t xml:space="preserve">validity area </w:t>
      </w:r>
      <w:r w:rsidR="00011B6C">
        <w:t xml:space="preserve">can be </w:t>
      </w:r>
      <w:r>
        <w:t>optionally configured</w:t>
      </w:r>
      <w:r w:rsidR="00011B6C">
        <w:t xml:space="preserve"> when performing early measurement to help set up DC/CA</w:t>
      </w:r>
      <w:r>
        <w:t xml:space="preserve">. The validity area </w:t>
      </w:r>
      <w:r w:rsidR="009F604D">
        <w:t>limits wh</w:t>
      </w:r>
      <w:r w:rsidR="00011B6C">
        <w:t>ich list of cells</w:t>
      </w:r>
      <w:r w:rsidR="009F604D">
        <w:t xml:space="preserve"> to perform early measurement. If validity area is configured, UE only needs to perform early measurement when staying in the valid area. </w:t>
      </w:r>
      <w:r w:rsidR="00011B6C">
        <w:t>Therefore, w</w:t>
      </w:r>
      <w:r w:rsidR="009F604D">
        <w:t xml:space="preserve">hen UE moves outside of the configured validity area, UE </w:t>
      </w:r>
      <w:r w:rsidR="003B2157">
        <w:t xml:space="preserve">can </w:t>
      </w:r>
      <w:r w:rsidR="009F604D">
        <w:t xml:space="preserve">stop the T331 </w:t>
      </w:r>
      <w:r w:rsidR="00081F86">
        <w:t xml:space="preserve">and </w:t>
      </w:r>
      <w:r w:rsidR="00551595">
        <w:t>the corresponding early measurement</w:t>
      </w:r>
      <w:r w:rsidR="00022EE7">
        <w:t xml:space="preserve"> procedure</w:t>
      </w:r>
      <w:r w:rsidR="00081F86">
        <w:t>.</w:t>
      </w:r>
    </w:p>
    <w:p w:rsidR="00551595" w:rsidRDefault="00551595" w:rsidP="00552112">
      <w:pPr>
        <w:pStyle w:val="Doc-text2"/>
        <w:pBdr>
          <w:top w:val="single" w:sz="4" w:space="1" w:color="auto"/>
          <w:left w:val="single" w:sz="4" w:space="4" w:color="auto"/>
          <w:bottom w:val="single" w:sz="4" w:space="1" w:color="auto"/>
          <w:right w:val="single" w:sz="4" w:space="4" w:color="auto"/>
        </w:pBdr>
        <w:tabs>
          <w:tab w:val="clear" w:pos="1622"/>
        </w:tabs>
        <w:ind w:left="363"/>
        <w:rPr>
          <w:lang w:val="en-GB"/>
        </w:rPr>
      </w:pPr>
      <w:r w:rsidRPr="00551595">
        <w:rPr>
          <w:lang w:val="en-GB"/>
        </w:rPr>
        <w:t>5.6.20.2</w:t>
      </w:r>
      <w:r w:rsidRPr="00551595">
        <w:rPr>
          <w:lang w:val="en-GB"/>
        </w:rPr>
        <w:tab/>
      </w:r>
      <w:r w:rsidR="00552112">
        <w:rPr>
          <w:lang w:val="en-GB"/>
        </w:rPr>
        <w:t xml:space="preserve"> </w:t>
      </w:r>
      <w:r w:rsidRPr="00551595">
        <w:rPr>
          <w:lang w:val="en-GB"/>
        </w:rPr>
        <w:t>Initiation</w:t>
      </w:r>
    </w:p>
    <w:p w:rsidR="009F604D" w:rsidRPr="009F604D" w:rsidRDefault="009F604D" w:rsidP="00552112">
      <w:pPr>
        <w:pStyle w:val="Doc-text2"/>
        <w:pBdr>
          <w:top w:val="single" w:sz="4" w:space="1" w:color="auto"/>
          <w:left w:val="single" w:sz="4" w:space="4" w:color="auto"/>
          <w:bottom w:val="single" w:sz="4" w:space="1" w:color="auto"/>
          <w:right w:val="single" w:sz="4" w:space="4" w:color="auto"/>
        </w:pBdr>
        <w:ind w:left="363"/>
        <w:rPr>
          <w:lang w:val="en-GB"/>
        </w:rPr>
      </w:pPr>
      <w:r>
        <w:rPr>
          <w:lang w:val="en-GB"/>
        </w:rPr>
        <w:t>1</w:t>
      </w:r>
      <w:r w:rsidRPr="009F604D">
        <w:rPr>
          <w:lang w:val="en-GB"/>
        </w:rPr>
        <w:t>&gt;</w:t>
      </w:r>
      <w:r w:rsidRPr="009F604D">
        <w:rPr>
          <w:lang w:val="en-GB"/>
        </w:rPr>
        <w:tab/>
        <w:t>if validityArea is configured in VarMeasIdleConfig and UE reselects to a serving cell whose physical cell identity does not match any entry in validityArea for the corresponding carrier frequency:</w:t>
      </w:r>
    </w:p>
    <w:p w:rsidR="009F604D" w:rsidRPr="00576984" w:rsidRDefault="003B2157" w:rsidP="00552112">
      <w:pPr>
        <w:pStyle w:val="Doc-text2"/>
        <w:pBdr>
          <w:top w:val="single" w:sz="4" w:space="1" w:color="auto"/>
          <w:left w:val="single" w:sz="4" w:space="4" w:color="auto"/>
          <w:bottom w:val="single" w:sz="4" w:space="1" w:color="auto"/>
          <w:right w:val="single" w:sz="4" w:space="4" w:color="auto"/>
        </w:pBdr>
        <w:ind w:left="363"/>
        <w:rPr>
          <w:lang w:val="en-GB"/>
        </w:rPr>
      </w:pPr>
      <w:r>
        <w:rPr>
          <w:lang w:val="en-GB"/>
        </w:rPr>
        <w:tab/>
      </w:r>
      <w:r w:rsidR="009F604D" w:rsidRPr="009F604D">
        <w:rPr>
          <w:lang w:val="en-GB"/>
        </w:rPr>
        <w:t>2&gt;</w:t>
      </w:r>
      <w:r w:rsidR="00552112">
        <w:rPr>
          <w:lang w:val="en-GB"/>
        </w:rPr>
        <w:t xml:space="preserve"> </w:t>
      </w:r>
      <w:r w:rsidR="009F604D" w:rsidRPr="009F604D">
        <w:rPr>
          <w:lang w:val="en-GB"/>
        </w:rPr>
        <w:t>stop T331;</w:t>
      </w:r>
    </w:p>
    <w:p w:rsidR="003B2157" w:rsidRDefault="003B2157" w:rsidP="003B2157"/>
    <w:p w:rsidR="00551595" w:rsidRDefault="00551595" w:rsidP="00552112">
      <w:pPr>
        <w:pStyle w:val="Doc-text2"/>
        <w:pBdr>
          <w:top w:val="single" w:sz="4" w:space="1" w:color="auto"/>
          <w:left w:val="single" w:sz="4" w:space="4" w:color="auto"/>
          <w:bottom w:val="single" w:sz="4" w:space="1" w:color="auto"/>
          <w:right w:val="single" w:sz="4" w:space="4" w:color="auto"/>
        </w:pBdr>
        <w:ind w:left="363"/>
        <w:rPr>
          <w:lang w:val="en-GB"/>
        </w:rPr>
      </w:pPr>
      <w:r w:rsidRPr="00551595">
        <w:rPr>
          <w:lang w:val="en-GB"/>
        </w:rPr>
        <w:t>5.6.20.3</w:t>
      </w:r>
      <w:r w:rsidR="00552112">
        <w:rPr>
          <w:lang w:val="en-GB"/>
        </w:rPr>
        <w:t xml:space="preserve">   </w:t>
      </w:r>
      <w:r w:rsidRPr="00551595">
        <w:rPr>
          <w:lang w:val="en-GB"/>
        </w:rPr>
        <w:t>T331 expiry or stop</w:t>
      </w:r>
    </w:p>
    <w:p w:rsidR="003B2157" w:rsidRPr="003B2157" w:rsidRDefault="003B2157" w:rsidP="00552112">
      <w:pPr>
        <w:pStyle w:val="Doc-text2"/>
        <w:pBdr>
          <w:top w:val="single" w:sz="4" w:space="1" w:color="auto"/>
          <w:left w:val="single" w:sz="4" w:space="4" w:color="auto"/>
          <w:bottom w:val="single" w:sz="4" w:space="1" w:color="auto"/>
          <w:right w:val="single" w:sz="4" w:space="4" w:color="auto"/>
        </w:pBdr>
        <w:ind w:left="363"/>
        <w:rPr>
          <w:lang w:val="en-GB"/>
        </w:rPr>
      </w:pPr>
      <w:r w:rsidRPr="003B2157">
        <w:rPr>
          <w:lang w:val="en-GB"/>
        </w:rPr>
        <w:t>The UE shall:</w:t>
      </w:r>
    </w:p>
    <w:p w:rsidR="003B2157" w:rsidRPr="003B2157" w:rsidRDefault="003B2157" w:rsidP="00552112">
      <w:pPr>
        <w:pStyle w:val="Doc-text2"/>
        <w:pBdr>
          <w:top w:val="single" w:sz="4" w:space="1" w:color="auto"/>
          <w:left w:val="single" w:sz="4" w:space="4" w:color="auto"/>
          <w:bottom w:val="single" w:sz="4" w:space="1" w:color="auto"/>
          <w:right w:val="single" w:sz="4" w:space="4" w:color="auto"/>
        </w:pBdr>
        <w:ind w:left="363"/>
        <w:rPr>
          <w:lang w:val="en-GB"/>
        </w:rPr>
      </w:pPr>
      <w:r>
        <w:rPr>
          <w:lang w:val="en-GB"/>
        </w:rPr>
        <w:tab/>
      </w:r>
      <w:r w:rsidRPr="003B2157">
        <w:rPr>
          <w:lang w:val="en-GB"/>
        </w:rPr>
        <w:t>1&gt;</w:t>
      </w:r>
      <w:r w:rsidR="00552112">
        <w:rPr>
          <w:lang w:val="en-GB"/>
        </w:rPr>
        <w:t xml:space="preserve">  </w:t>
      </w:r>
      <w:r w:rsidRPr="003B2157">
        <w:rPr>
          <w:lang w:val="en-GB"/>
        </w:rPr>
        <w:t>if T331 expires or is stopped:</w:t>
      </w:r>
    </w:p>
    <w:p w:rsidR="009F604D" w:rsidRDefault="003B2157" w:rsidP="00552112">
      <w:pPr>
        <w:pStyle w:val="Doc-text2"/>
        <w:pBdr>
          <w:top w:val="single" w:sz="4" w:space="1" w:color="auto"/>
          <w:left w:val="single" w:sz="4" w:space="4" w:color="auto"/>
          <w:bottom w:val="single" w:sz="4" w:space="1" w:color="auto"/>
          <w:right w:val="single" w:sz="4" w:space="4" w:color="auto"/>
        </w:pBdr>
        <w:ind w:left="363"/>
        <w:rPr>
          <w:lang w:val="en-GB"/>
        </w:rPr>
      </w:pPr>
      <w:r>
        <w:rPr>
          <w:lang w:val="en-GB"/>
        </w:rPr>
        <w:tab/>
      </w:r>
      <w:r w:rsidR="00552112">
        <w:rPr>
          <w:lang w:val="en-GB"/>
        </w:rPr>
        <w:t xml:space="preserve">   </w:t>
      </w:r>
      <w:r w:rsidRPr="003B2157">
        <w:rPr>
          <w:lang w:val="en-GB"/>
        </w:rPr>
        <w:t>2&gt;</w:t>
      </w:r>
      <w:r w:rsidR="00552112">
        <w:rPr>
          <w:lang w:val="en-GB"/>
        </w:rPr>
        <w:t xml:space="preserve">  </w:t>
      </w:r>
      <w:r w:rsidRPr="003B2157">
        <w:rPr>
          <w:lang w:val="en-GB"/>
        </w:rPr>
        <w:t>release the VarMeasIdleConfig;</w:t>
      </w:r>
    </w:p>
    <w:p w:rsidR="00551595" w:rsidRDefault="00551595" w:rsidP="000D0F3E">
      <w:r>
        <w:lastRenderedPageBreak/>
        <w:t xml:space="preserve">Therefore, </w:t>
      </w:r>
      <w:r w:rsidR="00011B6C">
        <w:t>i</w:t>
      </w:r>
      <w:r>
        <w:t xml:space="preserve">f UE moves out of the validity area, the </w:t>
      </w:r>
      <w:r w:rsidR="00022EE7">
        <w:t>validity timer</w:t>
      </w:r>
      <w:r w:rsidR="00011B6C">
        <w:t xml:space="preserve"> will be stopped and UE</w:t>
      </w:r>
      <w:r>
        <w:t xml:space="preserve"> release the stored early measurement configuration. </w:t>
      </w:r>
      <w:r w:rsidR="00011B6C">
        <w:t xml:space="preserve">However, </w:t>
      </w:r>
      <w:r>
        <w:t>handling of the measurement results is not mentioned</w:t>
      </w:r>
      <w:r w:rsidR="00011B6C">
        <w:t xml:space="preserve"> and need to be further researched</w:t>
      </w:r>
      <w:r>
        <w:t>.</w:t>
      </w:r>
    </w:p>
    <w:p w:rsidR="003B2157" w:rsidRPr="00022EE7" w:rsidRDefault="000D0F3E" w:rsidP="000D0F3E">
      <w:pPr>
        <w:rPr>
          <w:b/>
          <w:bCs/>
        </w:rPr>
      </w:pPr>
      <w:r w:rsidRPr="00022EE7">
        <w:rPr>
          <w:b/>
          <w:bCs/>
        </w:rPr>
        <w:t xml:space="preserve">Observation 1: </w:t>
      </w:r>
      <w:r w:rsidR="00DC79A1" w:rsidRPr="00022EE7">
        <w:rPr>
          <w:b/>
          <w:bCs/>
        </w:rPr>
        <w:t>T</w:t>
      </w:r>
      <w:r w:rsidR="00450573" w:rsidRPr="00022EE7">
        <w:rPr>
          <w:b/>
          <w:bCs/>
        </w:rPr>
        <w:t xml:space="preserve">he validity timer is </w:t>
      </w:r>
      <w:r w:rsidR="003B2157" w:rsidRPr="00022EE7">
        <w:rPr>
          <w:b/>
          <w:bCs/>
        </w:rPr>
        <w:t>stopped</w:t>
      </w:r>
      <w:r w:rsidR="00450573" w:rsidRPr="00022EE7">
        <w:rPr>
          <w:b/>
          <w:bCs/>
        </w:rPr>
        <w:t>,</w:t>
      </w:r>
      <w:r w:rsidR="00DC79A1" w:rsidRPr="00022EE7">
        <w:rPr>
          <w:b/>
          <w:bCs/>
        </w:rPr>
        <w:t xml:space="preserve"> and</w:t>
      </w:r>
      <w:r w:rsidR="00450573" w:rsidRPr="00022EE7">
        <w:rPr>
          <w:b/>
          <w:bCs/>
        </w:rPr>
        <w:t xml:space="preserve"> </w:t>
      </w:r>
      <w:r w:rsidRPr="00022EE7">
        <w:rPr>
          <w:b/>
          <w:bCs/>
        </w:rPr>
        <w:t xml:space="preserve">the measurement configuration </w:t>
      </w:r>
      <w:r w:rsidR="00DC79A1" w:rsidRPr="00022EE7">
        <w:rPr>
          <w:b/>
          <w:bCs/>
        </w:rPr>
        <w:t>is</w:t>
      </w:r>
      <w:r w:rsidRPr="00022EE7">
        <w:rPr>
          <w:b/>
          <w:bCs/>
        </w:rPr>
        <w:t xml:space="preserve"> released</w:t>
      </w:r>
      <w:r w:rsidR="00DC79A1" w:rsidRPr="00022EE7">
        <w:rPr>
          <w:b/>
          <w:bCs/>
        </w:rPr>
        <w:t xml:space="preserve"> when UE reselects to a cell out of the validity area. However,</w:t>
      </w:r>
      <w:r w:rsidRPr="00022EE7">
        <w:rPr>
          <w:b/>
          <w:bCs/>
        </w:rPr>
        <w:t xml:space="preserve"> how to handle the </w:t>
      </w:r>
      <w:r w:rsidR="00DC79A1" w:rsidRPr="00022EE7">
        <w:rPr>
          <w:b/>
          <w:bCs/>
        </w:rPr>
        <w:t xml:space="preserve">early </w:t>
      </w:r>
      <w:r w:rsidR="00177115" w:rsidRPr="00022EE7">
        <w:rPr>
          <w:b/>
          <w:bCs/>
        </w:rPr>
        <w:t xml:space="preserve">measurement </w:t>
      </w:r>
      <w:r w:rsidRPr="00022EE7">
        <w:rPr>
          <w:b/>
          <w:bCs/>
        </w:rPr>
        <w:t xml:space="preserve">results remain to be </w:t>
      </w:r>
      <w:r w:rsidR="00DC79A1" w:rsidRPr="00022EE7">
        <w:rPr>
          <w:b/>
          <w:bCs/>
        </w:rPr>
        <w:t xml:space="preserve">further </w:t>
      </w:r>
      <w:r w:rsidR="00450573" w:rsidRPr="00022EE7">
        <w:rPr>
          <w:b/>
          <w:bCs/>
        </w:rPr>
        <w:t>discussed.</w:t>
      </w:r>
      <w:r w:rsidR="00450573" w:rsidRPr="00022EE7">
        <w:rPr>
          <w:rFonts w:hint="eastAsia"/>
          <w:b/>
          <w:bCs/>
        </w:rPr>
        <w:t xml:space="preserve"> </w:t>
      </w:r>
    </w:p>
    <w:p w:rsidR="00551595" w:rsidRDefault="00551595" w:rsidP="000D0F3E">
      <w:r>
        <w:t xml:space="preserve">Considering of the concept of validity area, </w:t>
      </w:r>
      <w:r w:rsidR="00022EE7">
        <w:t>it limits the cell list where UE is required to perform early measurement</w:t>
      </w:r>
      <w:r w:rsidR="00FD7377">
        <w:t>,</w:t>
      </w:r>
      <w:r w:rsidR="00022EE7">
        <w:t xml:space="preserve"> </w:t>
      </w:r>
      <w:r w:rsidR="00FD7377">
        <w:t xml:space="preserve">which means that the measurement results are only valid and available for cells within the validity area. Therefore, these early </w:t>
      </w:r>
      <w:r w:rsidR="00022EE7">
        <w:t xml:space="preserve">measurement results </w:t>
      </w:r>
      <w:r w:rsidR="00FD7377">
        <w:t>are</w:t>
      </w:r>
      <w:r w:rsidR="00022EE7">
        <w:t xml:space="preserve"> </w:t>
      </w:r>
      <w:r w:rsidR="00FD7377">
        <w:t xml:space="preserve">probably </w:t>
      </w:r>
      <w:r w:rsidR="00022EE7">
        <w:t>inaccurate and even invalid</w:t>
      </w:r>
      <w:r w:rsidR="00FD7377" w:rsidRPr="00FD7377">
        <w:t xml:space="preserve"> </w:t>
      </w:r>
      <w:r w:rsidR="00FD7377">
        <w:t>for cells outside the validity area</w:t>
      </w:r>
      <w:r w:rsidR="00022EE7">
        <w:t>. If these invalid measurement results are reported</w:t>
      </w:r>
      <w:r w:rsidR="00FD7377">
        <w:t xml:space="preserve"> to network, </w:t>
      </w:r>
      <w:r w:rsidR="00AD6665">
        <w:t>it may lead to a suboptimal CA/DC configuration and even failures.</w:t>
      </w:r>
    </w:p>
    <w:p w:rsidR="000D0F3E" w:rsidRDefault="000D0F3E" w:rsidP="000D0F3E">
      <w:pPr>
        <w:rPr>
          <w:b/>
          <w:bCs/>
        </w:rPr>
      </w:pPr>
      <w:r w:rsidRPr="00AD6665">
        <w:rPr>
          <w:b/>
          <w:bCs/>
        </w:rPr>
        <w:t>Proposal 1:</w:t>
      </w:r>
      <w:r w:rsidR="00DC79A1" w:rsidRPr="00AD6665">
        <w:rPr>
          <w:b/>
          <w:bCs/>
        </w:rPr>
        <w:t xml:space="preserve"> </w:t>
      </w:r>
      <w:r w:rsidR="00AD6665">
        <w:rPr>
          <w:b/>
          <w:bCs/>
        </w:rPr>
        <w:t xml:space="preserve">The </w:t>
      </w:r>
      <w:r w:rsidR="00DC79A1" w:rsidRPr="00AD6665">
        <w:rPr>
          <w:b/>
          <w:bCs/>
        </w:rPr>
        <w:t xml:space="preserve">early </w:t>
      </w:r>
      <w:r w:rsidRPr="00AD6665">
        <w:rPr>
          <w:b/>
          <w:bCs/>
        </w:rPr>
        <w:t xml:space="preserve">measurement results </w:t>
      </w:r>
      <w:r w:rsidR="00177115" w:rsidRPr="00AD6665">
        <w:rPr>
          <w:b/>
          <w:bCs/>
        </w:rPr>
        <w:t xml:space="preserve">are invalid and </w:t>
      </w:r>
      <w:r w:rsidRPr="00AD6665">
        <w:rPr>
          <w:b/>
          <w:bCs/>
        </w:rPr>
        <w:t>should be released</w:t>
      </w:r>
      <w:r w:rsidR="00AD6665" w:rsidRPr="00AD6665">
        <w:rPr>
          <w:b/>
          <w:bCs/>
        </w:rPr>
        <w:t xml:space="preserve">, </w:t>
      </w:r>
      <w:r w:rsidR="00AD6665">
        <w:rPr>
          <w:b/>
          <w:bCs/>
        </w:rPr>
        <w:t>i</w:t>
      </w:r>
      <w:r w:rsidR="00AD6665" w:rsidRPr="00AD6665">
        <w:rPr>
          <w:b/>
          <w:bCs/>
        </w:rPr>
        <w:t>f UE reselects to a cell out of the validity area</w:t>
      </w:r>
      <w:r w:rsidR="00177115" w:rsidRPr="00AD6665">
        <w:rPr>
          <w:b/>
          <w:bCs/>
        </w:rPr>
        <w:t xml:space="preserve">. </w:t>
      </w:r>
    </w:p>
    <w:p w:rsidR="00AD6665" w:rsidRPr="00AD6665" w:rsidRDefault="00AD6665" w:rsidP="00AD6665">
      <w:pPr>
        <w:rPr>
          <w:color w:val="808080"/>
        </w:rPr>
      </w:pPr>
      <w:r>
        <w:t>In order to reduce setup delay for DC/CA, UE need to p</w:t>
      </w:r>
      <w:r w:rsidR="00FD7377">
        <w:t xml:space="preserve">erform early measurement using </w:t>
      </w:r>
      <w:r>
        <w:t xml:space="preserve">measurement configurations and </w:t>
      </w:r>
      <w:r w:rsidR="00FD7377">
        <w:t xml:space="preserve">thus </w:t>
      </w:r>
      <w:r>
        <w:t>report the early measurement results to help the setup of DC/CA. however, based on the proposal 1</w:t>
      </w:r>
      <w:r w:rsidRPr="00AD6665">
        <w:t xml:space="preserve">, </w:t>
      </w:r>
      <w:r>
        <w:t>when UE moves out of the validity area, the early measurements configurations are not available</w:t>
      </w:r>
      <w:r w:rsidR="00FD7377">
        <w:t>. It means that early measurement is not available when UE moves outside the validity area</w:t>
      </w:r>
      <w:r>
        <w:t xml:space="preserve">. Therefore, </w:t>
      </w:r>
      <w:r w:rsidR="0076005E">
        <w:t>to perform ea</w:t>
      </w:r>
      <w:r w:rsidR="00FD7377">
        <w:t xml:space="preserve">rly measurement when outside </w:t>
      </w:r>
      <w:r w:rsidR="0076005E">
        <w:t xml:space="preserve">the validity area, </w:t>
      </w:r>
      <w:r>
        <w:t xml:space="preserve">UE should proactively request network </w:t>
      </w:r>
      <w:r w:rsidR="0076005E">
        <w:t>for</w:t>
      </w:r>
      <w:r>
        <w:t xml:space="preserve"> the measurement configurations. </w:t>
      </w:r>
    </w:p>
    <w:p w:rsidR="000D0F3E" w:rsidRPr="00AD6665" w:rsidRDefault="000D0F3E" w:rsidP="000D0F3E">
      <w:pPr>
        <w:rPr>
          <w:b/>
          <w:bCs/>
        </w:rPr>
      </w:pPr>
      <w:r w:rsidRPr="00AD6665">
        <w:rPr>
          <w:rFonts w:hint="eastAsia"/>
          <w:b/>
          <w:bCs/>
        </w:rPr>
        <w:t>O</w:t>
      </w:r>
      <w:r w:rsidRPr="00AD6665">
        <w:rPr>
          <w:b/>
          <w:bCs/>
        </w:rPr>
        <w:t>bservation 2:</w:t>
      </w:r>
      <w:r w:rsidR="00177115" w:rsidRPr="00AD6665">
        <w:rPr>
          <w:b/>
          <w:bCs/>
        </w:rPr>
        <w:t xml:space="preserve"> </w:t>
      </w:r>
      <w:r w:rsidR="005D6F2F" w:rsidRPr="00AD6665">
        <w:rPr>
          <w:b/>
          <w:bCs/>
        </w:rPr>
        <w:t>W</w:t>
      </w:r>
      <w:r w:rsidR="00177115" w:rsidRPr="00AD6665">
        <w:rPr>
          <w:b/>
          <w:bCs/>
        </w:rPr>
        <w:t xml:space="preserve">hen UE </w:t>
      </w:r>
      <w:r w:rsidR="005D6F2F" w:rsidRPr="00AD6665">
        <w:rPr>
          <w:b/>
          <w:bCs/>
        </w:rPr>
        <w:t>reselects to a cell</w:t>
      </w:r>
      <w:r w:rsidR="00177115" w:rsidRPr="00AD6665">
        <w:rPr>
          <w:b/>
          <w:bCs/>
        </w:rPr>
        <w:t xml:space="preserve"> out of the validity area, </w:t>
      </w:r>
      <w:r w:rsidR="006251B7" w:rsidRPr="00AD6665">
        <w:rPr>
          <w:b/>
          <w:bCs/>
        </w:rPr>
        <w:t>the configurations of the early measurement are released and the early measurement results are invalid and deleted</w:t>
      </w:r>
      <w:r w:rsidR="00DF33CD" w:rsidRPr="00AD6665">
        <w:rPr>
          <w:b/>
          <w:bCs/>
        </w:rPr>
        <w:t>. T</w:t>
      </w:r>
      <w:r w:rsidR="006251B7" w:rsidRPr="00AD6665">
        <w:rPr>
          <w:b/>
          <w:bCs/>
        </w:rPr>
        <w:t>o perform early measurement, UE should proactively request configurations of early measurement</w:t>
      </w:r>
      <w:r w:rsidR="00DF33CD" w:rsidRPr="00AD6665">
        <w:rPr>
          <w:b/>
          <w:bCs/>
        </w:rPr>
        <w:t>.</w:t>
      </w:r>
    </w:p>
    <w:p w:rsidR="00AD6665" w:rsidRDefault="00AD6665" w:rsidP="00AD6665">
      <w:r>
        <w:t xml:space="preserve">Considering the INACTIVE early measurement, the request </w:t>
      </w:r>
      <w:r w:rsidR="00E20DD9">
        <w:t xml:space="preserve">of measurement configurations </w:t>
      </w:r>
      <w:r>
        <w:t xml:space="preserve">can be included in RRCResume request message by modifying some of the IEs. </w:t>
      </w:r>
      <w:r w:rsidR="00FD7377">
        <w:t xml:space="preserve">To request for measurement configurations through </w:t>
      </w:r>
      <w:r>
        <w:t xml:space="preserve">RRCResume </w:t>
      </w:r>
      <w:r w:rsidR="00E20DD9">
        <w:t>request message</w:t>
      </w:r>
      <w:r w:rsidR="00FD7377">
        <w:t>,</w:t>
      </w:r>
      <w:r>
        <w:t xml:space="preserve"> we set the resumeCause as </w:t>
      </w:r>
      <w:r w:rsidR="00851215">
        <w:t>“INACT</w:t>
      </w:r>
      <w:r w:rsidR="00E20DD9">
        <w:t>IVE-Measurement-Configurations”</w:t>
      </w:r>
      <w:r w:rsidR="00E20DD9" w:rsidRPr="00E20DD9">
        <w:t xml:space="preserve"> </w:t>
      </w:r>
      <w:r w:rsidR="00E20DD9">
        <w:t xml:space="preserve">which can be seen as the following. </w:t>
      </w:r>
    </w:p>
    <w:p w:rsidR="00AD6665" w:rsidRDefault="00AD6665" w:rsidP="00AD6665">
      <w:pPr>
        <w:pStyle w:val="TH"/>
        <w:rPr>
          <w:noProof/>
        </w:rPr>
      </w:pPr>
      <w:r w:rsidRPr="00645E3C">
        <w:rPr>
          <w:i/>
          <w:noProof/>
        </w:rPr>
        <w:t>RRCResumeRequest</w:t>
      </w:r>
      <w:r w:rsidRPr="00645E3C">
        <w:rPr>
          <w:noProof/>
        </w:rPr>
        <w:t xml:space="preserve"> message</w:t>
      </w:r>
    </w:p>
    <w:p w:rsidR="00AD6665" w:rsidRPr="00645E3C" w:rsidRDefault="00AD6665" w:rsidP="00AD6665">
      <w:pPr>
        <w:pStyle w:val="PL"/>
        <w:ind w:firstLine="440"/>
        <w:rPr>
          <w:color w:val="808080"/>
        </w:rPr>
      </w:pPr>
      <w:r w:rsidRPr="00645E3C">
        <w:rPr>
          <w:color w:val="808080"/>
        </w:rPr>
        <w:t>-- ASN1START</w:t>
      </w:r>
    </w:p>
    <w:p w:rsidR="00AD6665" w:rsidRPr="00645E3C" w:rsidRDefault="00AD6665" w:rsidP="00AD6665">
      <w:pPr>
        <w:pStyle w:val="PL"/>
        <w:ind w:firstLine="440"/>
        <w:rPr>
          <w:color w:val="808080"/>
        </w:rPr>
      </w:pPr>
      <w:r w:rsidRPr="00645E3C">
        <w:rPr>
          <w:color w:val="808080"/>
        </w:rPr>
        <w:t>-- TAG-RRCRESUMEREQUEST-START</w:t>
      </w:r>
    </w:p>
    <w:p w:rsidR="00AD6665" w:rsidRPr="00645E3C" w:rsidRDefault="00AD6665" w:rsidP="00AD6665">
      <w:pPr>
        <w:pStyle w:val="PL"/>
        <w:ind w:firstLine="440"/>
      </w:pPr>
    </w:p>
    <w:p w:rsidR="00AD6665" w:rsidRPr="00645E3C" w:rsidRDefault="00AD6665" w:rsidP="00AD6665">
      <w:pPr>
        <w:pStyle w:val="PL"/>
        <w:ind w:firstLine="440"/>
      </w:pPr>
      <w:r w:rsidRPr="00645E3C">
        <w:t xml:space="preserve">RRCResumeRequest ::=            </w:t>
      </w:r>
      <w:r w:rsidRPr="00645E3C">
        <w:rPr>
          <w:color w:val="993366"/>
        </w:rPr>
        <w:t>SEQUENCE</w:t>
      </w:r>
      <w:r w:rsidRPr="00645E3C">
        <w:t xml:space="preserve"> {</w:t>
      </w:r>
    </w:p>
    <w:p w:rsidR="00AD6665" w:rsidRPr="00645E3C" w:rsidRDefault="00AD6665" w:rsidP="00AD6665">
      <w:pPr>
        <w:pStyle w:val="PL"/>
        <w:ind w:firstLine="440"/>
      </w:pPr>
      <w:r w:rsidRPr="00645E3C">
        <w:t xml:space="preserve">        rrcResumeRequest            RRCResumeRequest-IEs</w:t>
      </w:r>
    </w:p>
    <w:p w:rsidR="00AD6665" w:rsidRPr="00645E3C" w:rsidRDefault="00AD6665" w:rsidP="00AD6665">
      <w:pPr>
        <w:pStyle w:val="PL"/>
        <w:ind w:firstLine="440"/>
      </w:pPr>
      <w:r w:rsidRPr="00645E3C">
        <w:lastRenderedPageBreak/>
        <w:t>}</w:t>
      </w:r>
    </w:p>
    <w:p w:rsidR="00AD6665" w:rsidRPr="00645E3C" w:rsidRDefault="00AD6665" w:rsidP="00AD6665">
      <w:pPr>
        <w:pStyle w:val="PL"/>
        <w:ind w:firstLine="440"/>
      </w:pPr>
    </w:p>
    <w:p w:rsidR="00AD6665" w:rsidRPr="00645E3C" w:rsidRDefault="00AD6665" w:rsidP="00AD6665">
      <w:pPr>
        <w:pStyle w:val="PL"/>
        <w:ind w:firstLine="440"/>
      </w:pPr>
      <w:r w:rsidRPr="00645E3C">
        <w:t xml:space="preserve">RRCResumeRequest-IEs ::=        </w:t>
      </w:r>
      <w:r w:rsidRPr="00645E3C">
        <w:rPr>
          <w:color w:val="993366"/>
        </w:rPr>
        <w:t>SEQUENCE</w:t>
      </w:r>
      <w:r w:rsidRPr="00645E3C">
        <w:t xml:space="preserve"> {</w:t>
      </w:r>
    </w:p>
    <w:p w:rsidR="00AD6665" w:rsidRPr="00645E3C" w:rsidRDefault="00AD6665" w:rsidP="00AD6665">
      <w:pPr>
        <w:pStyle w:val="PL"/>
        <w:ind w:firstLine="440"/>
      </w:pPr>
      <w:r w:rsidRPr="00645E3C">
        <w:t xml:space="preserve">    resumeIdentity                  ShortI-RNTI-Value,</w:t>
      </w:r>
    </w:p>
    <w:p w:rsidR="00AD6665" w:rsidRDefault="00AD6665" w:rsidP="00AD6665">
      <w:pPr>
        <w:pStyle w:val="PL"/>
        <w:ind w:firstLine="440"/>
      </w:pPr>
      <w:r w:rsidRPr="00645E3C">
        <w:t xml:space="preserve">    resumeMAC-I                     </w:t>
      </w:r>
      <w:r w:rsidRPr="00645E3C">
        <w:rPr>
          <w:color w:val="993366"/>
        </w:rPr>
        <w:t>BIT</w:t>
      </w:r>
      <w:r w:rsidRPr="00645E3C">
        <w:t xml:space="preserve"> </w:t>
      </w:r>
      <w:r w:rsidRPr="00645E3C">
        <w:rPr>
          <w:color w:val="993366"/>
        </w:rPr>
        <w:t>STRING</w:t>
      </w:r>
      <w:r w:rsidRPr="00645E3C">
        <w:t xml:space="preserve"> (</w:t>
      </w:r>
      <w:r w:rsidRPr="00645E3C">
        <w:rPr>
          <w:color w:val="993366"/>
        </w:rPr>
        <w:t>SIZE</w:t>
      </w:r>
      <w:r w:rsidRPr="00645E3C">
        <w:t xml:space="preserve"> (16)),</w:t>
      </w:r>
    </w:p>
    <w:p w:rsidR="0085783F" w:rsidRPr="00645E3C" w:rsidRDefault="0085783F" w:rsidP="0085783F">
      <w:pPr>
        <w:pStyle w:val="PL"/>
        <w:ind w:firstLineChars="500" w:firstLine="800"/>
      </w:pPr>
      <w:r w:rsidRPr="00A470D9">
        <w:t>resumeCause                     ResumeCause,</w:t>
      </w:r>
    </w:p>
    <w:p w:rsidR="00AD6665" w:rsidRPr="00645E3C" w:rsidRDefault="00AD6665" w:rsidP="00AD6665">
      <w:pPr>
        <w:pStyle w:val="PL"/>
        <w:ind w:firstLine="440"/>
      </w:pPr>
      <w:r w:rsidRPr="00645E3C">
        <w:t xml:space="preserve">    </w:t>
      </w:r>
      <w:r w:rsidR="00E67EA1" w:rsidRPr="00E67EA1">
        <w:t>spare                           BIT STRING (SIZE (1))</w:t>
      </w:r>
    </w:p>
    <w:p w:rsidR="00AD6665" w:rsidRPr="00645E3C" w:rsidRDefault="00AD6665" w:rsidP="00AD6665">
      <w:pPr>
        <w:pStyle w:val="PL"/>
        <w:ind w:firstLine="440"/>
      </w:pPr>
      <w:r w:rsidRPr="00645E3C">
        <w:t>}</w:t>
      </w:r>
    </w:p>
    <w:p w:rsidR="00AD6665" w:rsidRPr="00645E3C" w:rsidRDefault="00AD6665" w:rsidP="00AD6665">
      <w:pPr>
        <w:pStyle w:val="PL"/>
        <w:ind w:firstLine="440"/>
      </w:pPr>
    </w:p>
    <w:p w:rsidR="0085783F" w:rsidRPr="00A470D9" w:rsidRDefault="0085783F" w:rsidP="0085783F">
      <w:pPr>
        <w:pStyle w:val="PL"/>
      </w:pPr>
      <w:r w:rsidRPr="0085783F">
        <w:rPr>
          <w:highlight w:val="yellow"/>
        </w:rPr>
        <w:t>ResumeCause</w:t>
      </w:r>
      <w:r w:rsidRPr="00A470D9">
        <w:t xml:space="preserve"> ::=             </w:t>
      </w:r>
      <w:r w:rsidRPr="00A470D9">
        <w:rPr>
          <w:color w:val="993366"/>
        </w:rPr>
        <w:t>ENUMERATED</w:t>
      </w:r>
      <w:r w:rsidRPr="00A470D9">
        <w:t xml:space="preserve"> {emergency, highPriorityAccess, mt-Access, mo-Signalling, mo-Data, mo-VoiceCall, mo-VideoCall, mo-SMS, rna-Update, mps-PriorityAccess, mcs-PriorityAccess,                                                        </w:t>
      </w:r>
      <w:r w:rsidR="00AE016A">
        <w:rPr>
          <w:highlight w:val="yellow"/>
        </w:rPr>
        <w:t>InativeMeasReq</w:t>
      </w:r>
      <w:r w:rsidRPr="00A470D9">
        <w:t>, spare2, spare3, spare4, spare5 }</w:t>
      </w:r>
    </w:p>
    <w:p w:rsidR="0085783F" w:rsidRPr="00A470D9" w:rsidRDefault="0085783F" w:rsidP="0085783F">
      <w:pPr>
        <w:pStyle w:val="PL"/>
      </w:pPr>
    </w:p>
    <w:p w:rsidR="006011E8" w:rsidRPr="00FD7377" w:rsidRDefault="00E20DD9" w:rsidP="00FD7377">
      <w:r>
        <w:t xml:space="preserve">Therefore, once UE outside the validity area need to perform early measurement, it can proactively sent the modified RRCResume request message to network to request measurement configurations. When </w:t>
      </w:r>
      <w:r w:rsidR="00A6778D">
        <w:t>receiving</w:t>
      </w:r>
      <w:r>
        <w:t xml:space="preserve"> the request, network can distribute the measurement configurations through RRCRelease with suspend configuration message (this message can keep UE in RRC_INACTIVE state). </w:t>
      </w:r>
      <w:r w:rsidR="00A6778D">
        <w:t>T</w:t>
      </w:r>
      <w:r>
        <w:t>h</w:t>
      </w:r>
      <w:r w:rsidR="00011B6C">
        <w:t>e</w:t>
      </w:r>
      <w:r>
        <w:t xml:space="preserve"> </w:t>
      </w:r>
      <w:r w:rsidR="00011B6C">
        <w:t>detailed procedure</w:t>
      </w:r>
      <w:r>
        <w:t xml:space="preserve"> </w:t>
      </w:r>
      <w:r w:rsidR="00A6778D">
        <w:t>for UE to request INACTIVE measurement configurations is described</w:t>
      </w:r>
      <w:r>
        <w:t xml:space="preserve"> </w:t>
      </w:r>
      <w:r w:rsidR="00011B6C">
        <w:t>in</w:t>
      </w:r>
      <w:r>
        <w:t xml:space="preserve"> Figure 1.</w:t>
      </w:r>
    </w:p>
    <w:p w:rsidR="00FD7377" w:rsidRDefault="00FD7377" w:rsidP="00851215">
      <w:pPr>
        <w:jc w:val="center"/>
      </w:pPr>
      <w:r>
        <w:object w:dxaOrig="3479" w:dyaOrig="31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pt;height:193.5pt" o:ole="">
            <v:imagedata r:id="rId7" o:title=""/>
          </v:shape>
          <o:OLEObject Type="Embed" ProgID="Visio.Drawing.11" ShapeID="_x0000_i1025" DrawAspect="Content" ObjectID="_1627370518" r:id="rId8"/>
        </w:object>
      </w:r>
    </w:p>
    <w:p w:rsidR="00851215" w:rsidRDefault="00851215" w:rsidP="00851215">
      <w:pPr>
        <w:jc w:val="center"/>
        <w:rPr>
          <w:sz w:val="18"/>
          <w:szCs w:val="18"/>
        </w:rPr>
      </w:pPr>
      <w:r w:rsidRPr="00851215">
        <w:rPr>
          <w:sz w:val="18"/>
          <w:szCs w:val="18"/>
        </w:rPr>
        <w:t xml:space="preserve">Figure 1: UE proactively request INACTIVE measurement configurations </w:t>
      </w:r>
    </w:p>
    <w:p w:rsidR="00304B08" w:rsidRPr="00E67EA1" w:rsidRDefault="006011E8" w:rsidP="00E67EA1">
      <w:pPr>
        <w:rPr>
          <w:b/>
          <w:bCs/>
        </w:rPr>
      </w:pPr>
      <w:bookmarkStart w:id="3" w:name="_Hlk14387415"/>
      <w:r w:rsidRPr="006011E8">
        <w:rPr>
          <w:b/>
          <w:bCs/>
        </w:rPr>
        <w:t xml:space="preserve">Proposal 2: When </w:t>
      </w:r>
      <w:r>
        <w:rPr>
          <w:b/>
          <w:bCs/>
        </w:rPr>
        <w:t xml:space="preserve">outside </w:t>
      </w:r>
      <w:r w:rsidRPr="006011E8">
        <w:rPr>
          <w:b/>
          <w:bCs/>
        </w:rPr>
        <w:t>the validity area, UE in INACTIVE can proactively request early measurement configurations through RRCResume request (</w:t>
      </w:r>
      <w:r>
        <w:rPr>
          <w:b/>
          <w:bCs/>
        </w:rPr>
        <w:t xml:space="preserve">by modifying the resumeCause of </w:t>
      </w:r>
      <w:r w:rsidRPr="006011E8">
        <w:rPr>
          <w:b/>
          <w:bCs/>
        </w:rPr>
        <w:t>RRCResume request</w:t>
      </w:r>
      <w:r>
        <w:rPr>
          <w:b/>
          <w:bCs/>
        </w:rPr>
        <w:t xml:space="preserve"> as “</w:t>
      </w:r>
      <w:r w:rsidR="00517820" w:rsidRPr="00517820">
        <w:rPr>
          <w:b/>
          <w:bCs/>
        </w:rPr>
        <w:t>InativeMeasReq</w:t>
      </w:r>
      <w:r>
        <w:rPr>
          <w:b/>
          <w:bCs/>
        </w:rPr>
        <w:t>”</w:t>
      </w:r>
      <w:r w:rsidRPr="006011E8">
        <w:rPr>
          <w:b/>
          <w:bCs/>
        </w:rPr>
        <w:t xml:space="preserve">), and the early measurement configurations are included in the RRCRelease </w:t>
      </w:r>
      <w:r>
        <w:rPr>
          <w:b/>
          <w:bCs/>
        </w:rPr>
        <w:t xml:space="preserve">with suspend </w:t>
      </w:r>
      <w:r w:rsidRPr="006011E8">
        <w:rPr>
          <w:b/>
          <w:bCs/>
        </w:rPr>
        <w:t>message</w:t>
      </w:r>
      <w:r>
        <w:rPr>
          <w:b/>
          <w:bCs/>
        </w:rPr>
        <w:t>.</w:t>
      </w:r>
      <w:r w:rsidR="00AD6665" w:rsidRPr="00AD6665">
        <w:rPr>
          <w:b/>
          <w:bCs/>
        </w:rPr>
        <w:t xml:space="preserve"> </w:t>
      </w:r>
    </w:p>
    <w:bookmarkEnd w:id="3"/>
    <w:p w:rsidR="006D7CC8" w:rsidRDefault="006D7CC8" w:rsidP="006D7CC8">
      <w:pPr>
        <w:pStyle w:val="1"/>
        <w:jc w:val="both"/>
      </w:pPr>
      <w:r>
        <w:lastRenderedPageBreak/>
        <w:t>Conclusion</w:t>
      </w:r>
    </w:p>
    <w:p w:rsidR="006011E8" w:rsidRPr="006011E8" w:rsidRDefault="006011E8" w:rsidP="006011E8">
      <w:r w:rsidRPr="006011E8">
        <w:t xml:space="preserve">We have discussed the remaining details </w:t>
      </w:r>
      <w:r>
        <w:t xml:space="preserve">considering the validity area </w:t>
      </w:r>
      <w:r w:rsidRPr="006011E8">
        <w:t>in early measurements, and observed/proposed the following:</w:t>
      </w:r>
    </w:p>
    <w:p w:rsidR="00AD6665" w:rsidRDefault="00AD6665" w:rsidP="00AD6665">
      <w:pPr>
        <w:rPr>
          <w:b/>
          <w:bCs/>
        </w:rPr>
      </w:pPr>
      <w:r w:rsidRPr="00022EE7">
        <w:rPr>
          <w:b/>
          <w:bCs/>
        </w:rPr>
        <w:t>Observation 1: The validity timer is stopped, and the measurement configuration is released when UE reselects to a cell out of the validity area. However, how to handle the early measurement results remain to be further discussed.</w:t>
      </w:r>
      <w:r w:rsidRPr="00022EE7">
        <w:rPr>
          <w:rFonts w:hint="eastAsia"/>
          <w:b/>
          <w:bCs/>
        </w:rPr>
        <w:t xml:space="preserve"> </w:t>
      </w:r>
    </w:p>
    <w:p w:rsidR="00AD6665" w:rsidRPr="00AD6665" w:rsidRDefault="00AD6665" w:rsidP="00AD6665">
      <w:pPr>
        <w:rPr>
          <w:b/>
          <w:bCs/>
        </w:rPr>
      </w:pPr>
      <w:r w:rsidRPr="00AD6665">
        <w:rPr>
          <w:rFonts w:hint="eastAsia"/>
          <w:b/>
          <w:bCs/>
        </w:rPr>
        <w:t>O</w:t>
      </w:r>
      <w:r w:rsidRPr="00AD6665">
        <w:rPr>
          <w:b/>
          <w:bCs/>
        </w:rPr>
        <w:t>bservation 2: When UE reselects to a cell out of the validity area, the configurations of the early measurement are released and the early measurement results are invalid and deleted. To perform early measurement, UE should proactively request configurations of early measurement.</w:t>
      </w:r>
    </w:p>
    <w:p w:rsidR="00AD6665" w:rsidRPr="00AD6665" w:rsidRDefault="00AD6665" w:rsidP="00AD6665">
      <w:pPr>
        <w:rPr>
          <w:b/>
          <w:bCs/>
        </w:rPr>
      </w:pPr>
      <w:r w:rsidRPr="00AD6665">
        <w:rPr>
          <w:b/>
          <w:bCs/>
        </w:rPr>
        <w:t xml:space="preserve">Proposal 1: The early measurement results are invalid and should be released, if UE reselects to a cell out of the validity area. </w:t>
      </w:r>
    </w:p>
    <w:p w:rsidR="006011E8" w:rsidRPr="006011E8" w:rsidRDefault="006011E8" w:rsidP="006011E8">
      <w:pPr>
        <w:rPr>
          <w:b/>
          <w:bCs/>
        </w:rPr>
      </w:pPr>
      <w:r w:rsidRPr="006011E8">
        <w:rPr>
          <w:b/>
          <w:bCs/>
        </w:rPr>
        <w:t xml:space="preserve">Proposal 2: When </w:t>
      </w:r>
      <w:r>
        <w:rPr>
          <w:b/>
          <w:bCs/>
        </w:rPr>
        <w:t xml:space="preserve">outside </w:t>
      </w:r>
      <w:r w:rsidRPr="006011E8">
        <w:rPr>
          <w:b/>
          <w:bCs/>
        </w:rPr>
        <w:t>the validity area, UE in INACTIVE can proactively request early measurement configurations through RRCResume request (</w:t>
      </w:r>
      <w:r>
        <w:rPr>
          <w:b/>
          <w:bCs/>
        </w:rPr>
        <w:t xml:space="preserve">by modifying the resumeCause of </w:t>
      </w:r>
      <w:r w:rsidRPr="006011E8">
        <w:rPr>
          <w:b/>
          <w:bCs/>
        </w:rPr>
        <w:t>RRCResume request</w:t>
      </w:r>
      <w:r>
        <w:rPr>
          <w:b/>
          <w:bCs/>
        </w:rPr>
        <w:t xml:space="preserve"> as “</w:t>
      </w:r>
      <w:r w:rsidR="008B7255" w:rsidRPr="008B7255">
        <w:rPr>
          <w:b/>
          <w:bCs/>
        </w:rPr>
        <w:t>InativeMeasReq</w:t>
      </w:r>
      <w:r>
        <w:rPr>
          <w:b/>
          <w:bCs/>
        </w:rPr>
        <w:t>”</w:t>
      </w:r>
      <w:r w:rsidRPr="006011E8">
        <w:rPr>
          <w:b/>
          <w:bCs/>
        </w:rPr>
        <w:t xml:space="preserve">), and the early measurement configurations are included in the RRCRelease </w:t>
      </w:r>
      <w:r>
        <w:rPr>
          <w:b/>
          <w:bCs/>
        </w:rPr>
        <w:t xml:space="preserve">with suspend </w:t>
      </w:r>
      <w:r w:rsidRPr="006011E8">
        <w:rPr>
          <w:b/>
          <w:bCs/>
        </w:rPr>
        <w:t>message</w:t>
      </w:r>
      <w:r>
        <w:rPr>
          <w:b/>
          <w:bCs/>
        </w:rPr>
        <w:t>.</w:t>
      </w:r>
      <w:r w:rsidRPr="00AD6665">
        <w:rPr>
          <w:b/>
          <w:bCs/>
        </w:rPr>
        <w:t xml:space="preserve"> </w:t>
      </w:r>
    </w:p>
    <w:p w:rsidR="006D7CC8" w:rsidRPr="006011E8" w:rsidRDefault="006D7CC8" w:rsidP="00AD6665"/>
    <w:sectPr w:rsidR="006D7CC8" w:rsidRPr="006011E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7044" w:rsidRDefault="00217044" w:rsidP="00450573">
      <w:r>
        <w:separator/>
      </w:r>
    </w:p>
  </w:endnote>
  <w:endnote w:type="continuationSeparator" w:id="0">
    <w:p w:rsidR="00217044" w:rsidRDefault="00217044" w:rsidP="00450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7044" w:rsidRDefault="00217044" w:rsidP="00450573">
      <w:r>
        <w:separator/>
      </w:r>
    </w:p>
  </w:footnote>
  <w:footnote w:type="continuationSeparator" w:id="0">
    <w:p w:rsidR="00217044" w:rsidRDefault="00217044" w:rsidP="0045057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B655CE"/>
    <w:multiLevelType w:val="hybridMultilevel"/>
    <w:tmpl w:val="D3BA2466"/>
    <w:lvl w:ilvl="0" w:tplc="9AF425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126382F"/>
    <w:multiLevelType w:val="hybridMultilevel"/>
    <w:tmpl w:val="B8E0F88E"/>
    <w:lvl w:ilvl="0" w:tplc="62E0BADA">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82833E8"/>
    <w:multiLevelType w:val="hybridMultilevel"/>
    <w:tmpl w:val="392CCF6C"/>
    <w:lvl w:ilvl="0" w:tplc="93F24DE8">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
    <w:nsid w:val="698D18B6"/>
    <w:multiLevelType w:val="hybridMultilevel"/>
    <w:tmpl w:val="A1165500"/>
    <w:lvl w:ilvl="0" w:tplc="26F018E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nsid w:val="6CC939C0"/>
    <w:multiLevelType w:val="hybridMultilevel"/>
    <w:tmpl w:val="3D786E6E"/>
    <w:lvl w:ilvl="0" w:tplc="5BA8CC32">
      <w:start w:val="1"/>
      <w:numFmt w:val="decimal"/>
      <w:pStyle w:val="1"/>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7C8127F5"/>
    <w:multiLevelType w:val="hybridMultilevel"/>
    <w:tmpl w:val="32C87328"/>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4"/>
  </w:num>
  <w:num w:numId="5">
    <w:abstractNumId w:val="3"/>
  </w:num>
  <w:num w:numId="6">
    <w:abstractNumId w:val="0"/>
  </w:num>
  <w:num w:numId="7">
    <w:abstractNumId w:val="5"/>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0FDC"/>
    <w:rsid w:val="00011B6C"/>
    <w:rsid w:val="00022EE7"/>
    <w:rsid w:val="00081F86"/>
    <w:rsid w:val="000D0F3E"/>
    <w:rsid w:val="00111260"/>
    <w:rsid w:val="00177115"/>
    <w:rsid w:val="001A692D"/>
    <w:rsid w:val="001F2A23"/>
    <w:rsid w:val="00205CDD"/>
    <w:rsid w:val="00217044"/>
    <w:rsid w:val="00304B08"/>
    <w:rsid w:val="00317899"/>
    <w:rsid w:val="003B2157"/>
    <w:rsid w:val="003F4648"/>
    <w:rsid w:val="00450573"/>
    <w:rsid w:val="004A41C4"/>
    <w:rsid w:val="004B4278"/>
    <w:rsid w:val="00512A96"/>
    <w:rsid w:val="00517820"/>
    <w:rsid w:val="00551595"/>
    <w:rsid w:val="00552112"/>
    <w:rsid w:val="005770C6"/>
    <w:rsid w:val="005D6F2F"/>
    <w:rsid w:val="006011E8"/>
    <w:rsid w:val="00614190"/>
    <w:rsid w:val="006251B7"/>
    <w:rsid w:val="00647870"/>
    <w:rsid w:val="006D7CC8"/>
    <w:rsid w:val="007033F7"/>
    <w:rsid w:val="0076005E"/>
    <w:rsid w:val="0083229F"/>
    <w:rsid w:val="00851215"/>
    <w:rsid w:val="0085783F"/>
    <w:rsid w:val="008B7255"/>
    <w:rsid w:val="008E6586"/>
    <w:rsid w:val="009F604D"/>
    <w:rsid w:val="00A41063"/>
    <w:rsid w:val="00A6778D"/>
    <w:rsid w:val="00A91EEB"/>
    <w:rsid w:val="00AD6665"/>
    <w:rsid w:val="00AE016A"/>
    <w:rsid w:val="00B67FBB"/>
    <w:rsid w:val="00B768D2"/>
    <w:rsid w:val="00BB0FDC"/>
    <w:rsid w:val="00C472C3"/>
    <w:rsid w:val="00D2199C"/>
    <w:rsid w:val="00DC79A1"/>
    <w:rsid w:val="00DF33CD"/>
    <w:rsid w:val="00E20DD9"/>
    <w:rsid w:val="00E67EA1"/>
    <w:rsid w:val="00E77FF9"/>
    <w:rsid w:val="00EF6071"/>
    <w:rsid w:val="00FD7377"/>
    <w:rsid w:val="00FF5C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172758F-FEC2-476A-A1DD-D6243226E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6665"/>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2"/>
      <w:szCs w:val="20"/>
      <w:lang w:val="en-GB"/>
    </w:rPr>
  </w:style>
  <w:style w:type="paragraph" w:styleId="1">
    <w:name w:val="heading 1"/>
    <w:basedOn w:val="a"/>
    <w:next w:val="a0"/>
    <w:link w:val="1Char"/>
    <w:qFormat/>
    <w:rsid w:val="006D7CC8"/>
    <w:pPr>
      <w:keepNext/>
      <w:numPr>
        <w:numId w:val="1"/>
      </w:numPr>
      <w:spacing w:before="360"/>
      <w:jc w:val="left"/>
      <w:outlineLvl w:val="0"/>
    </w:pPr>
    <w:rPr>
      <w:rFonts w:ascii="Arial" w:hAnsi="Arial" w:cs="Arial"/>
      <w:b/>
      <w:bCs/>
      <w:kern w:val="32"/>
      <w:sz w:val="28"/>
      <w:szCs w:val="32"/>
    </w:rPr>
  </w:style>
  <w:style w:type="paragraph" w:styleId="3">
    <w:name w:val="heading 3"/>
    <w:basedOn w:val="a"/>
    <w:next w:val="a"/>
    <w:link w:val="3Char"/>
    <w:uiPriority w:val="9"/>
    <w:semiHidden/>
    <w:unhideWhenUsed/>
    <w:qFormat/>
    <w:rsid w:val="00A41063"/>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9F604D"/>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
    <w:uiPriority w:val="34"/>
    <w:qFormat/>
    <w:rsid w:val="00BB0FDC"/>
    <w:pPr>
      <w:ind w:firstLineChars="200" w:firstLine="420"/>
    </w:pPr>
  </w:style>
  <w:style w:type="paragraph" w:styleId="a0">
    <w:name w:val="Body Text"/>
    <w:basedOn w:val="a"/>
    <w:link w:val="Char"/>
    <w:rsid w:val="00BB0FDC"/>
    <w:rPr>
      <w:rFonts w:ascii="Arial" w:hAnsi="Arial"/>
      <w:sz w:val="20"/>
    </w:rPr>
  </w:style>
  <w:style w:type="character" w:customStyle="1" w:styleId="Char">
    <w:name w:val="正文文本 Char"/>
    <w:basedOn w:val="a1"/>
    <w:link w:val="a0"/>
    <w:rsid w:val="00BB0FDC"/>
    <w:rPr>
      <w:rFonts w:ascii="Arial" w:hAnsi="Arial" w:cs="Times New Roman"/>
      <w:kern w:val="0"/>
      <w:sz w:val="20"/>
      <w:szCs w:val="20"/>
      <w:lang w:val="en-GB"/>
    </w:rPr>
  </w:style>
  <w:style w:type="paragraph" w:customStyle="1" w:styleId="Doc-text2">
    <w:name w:val="Doc-text2"/>
    <w:basedOn w:val="a"/>
    <w:link w:val="Doc-text2Char"/>
    <w:qFormat/>
    <w:rsid w:val="00BB0FDC"/>
    <w:pPr>
      <w:tabs>
        <w:tab w:val="left" w:pos="1622"/>
      </w:tabs>
      <w:ind w:left="1622" w:hanging="363"/>
      <w:jc w:val="left"/>
    </w:pPr>
    <w:rPr>
      <w:rFonts w:ascii="Arial" w:eastAsia="MS Mincho" w:hAnsi="Arial"/>
      <w:sz w:val="20"/>
      <w:szCs w:val="24"/>
      <w:lang w:val="x-none" w:eastAsia="x-none"/>
    </w:rPr>
  </w:style>
  <w:style w:type="character" w:customStyle="1" w:styleId="Doc-text2Char">
    <w:name w:val="Doc-text2 Char"/>
    <w:link w:val="Doc-text2"/>
    <w:qFormat/>
    <w:locked/>
    <w:rsid w:val="00BB0FDC"/>
    <w:rPr>
      <w:rFonts w:ascii="Arial" w:eastAsia="MS Mincho" w:hAnsi="Arial" w:cs="Times New Roman"/>
      <w:kern w:val="0"/>
      <w:sz w:val="20"/>
      <w:szCs w:val="24"/>
      <w:lang w:val="x-none" w:eastAsia="x-none"/>
    </w:rPr>
  </w:style>
  <w:style w:type="character" w:customStyle="1" w:styleId="1Char">
    <w:name w:val="标题 1 Char"/>
    <w:basedOn w:val="a1"/>
    <w:link w:val="1"/>
    <w:rsid w:val="006D7CC8"/>
    <w:rPr>
      <w:rFonts w:ascii="Arial" w:eastAsia="宋体" w:hAnsi="Arial" w:cs="Arial"/>
      <w:b/>
      <w:bCs/>
      <w:kern w:val="32"/>
      <w:sz w:val="28"/>
      <w:szCs w:val="32"/>
    </w:rPr>
  </w:style>
  <w:style w:type="character" w:styleId="a5">
    <w:name w:val="Hyperlink"/>
    <w:basedOn w:val="a1"/>
    <w:uiPriority w:val="99"/>
    <w:unhideWhenUsed/>
    <w:rsid w:val="00647870"/>
    <w:rPr>
      <w:color w:val="0563C1" w:themeColor="hyperlink"/>
      <w:u w:val="single"/>
    </w:rPr>
  </w:style>
  <w:style w:type="character" w:customStyle="1" w:styleId="UnresolvedMention">
    <w:name w:val="Unresolved Mention"/>
    <w:basedOn w:val="a1"/>
    <w:uiPriority w:val="99"/>
    <w:semiHidden/>
    <w:unhideWhenUsed/>
    <w:rsid w:val="00647870"/>
    <w:rPr>
      <w:color w:val="605E5C"/>
      <w:shd w:val="clear" w:color="auto" w:fill="E1DFDD"/>
    </w:rPr>
  </w:style>
  <w:style w:type="paragraph" w:styleId="a6">
    <w:name w:val="header"/>
    <w:basedOn w:val="a"/>
    <w:link w:val="Char0"/>
    <w:uiPriority w:val="99"/>
    <w:unhideWhenUsed/>
    <w:rsid w:val="0045057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1"/>
    <w:link w:val="a6"/>
    <w:uiPriority w:val="99"/>
    <w:rsid w:val="00450573"/>
    <w:rPr>
      <w:sz w:val="18"/>
      <w:szCs w:val="18"/>
    </w:rPr>
  </w:style>
  <w:style w:type="paragraph" w:styleId="a7">
    <w:name w:val="footer"/>
    <w:basedOn w:val="a"/>
    <w:link w:val="Char1"/>
    <w:uiPriority w:val="99"/>
    <w:unhideWhenUsed/>
    <w:rsid w:val="00450573"/>
    <w:pPr>
      <w:tabs>
        <w:tab w:val="center" w:pos="4153"/>
        <w:tab w:val="right" w:pos="8306"/>
      </w:tabs>
      <w:snapToGrid w:val="0"/>
      <w:jc w:val="left"/>
    </w:pPr>
    <w:rPr>
      <w:sz w:val="18"/>
      <w:szCs w:val="18"/>
    </w:rPr>
  </w:style>
  <w:style w:type="character" w:customStyle="1" w:styleId="Char1">
    <w:name w:val="页脚 Char"/>
    <w:basedOn w:val="a1"/>
    <w:link w:val="a7"/>
    <w:uiPriority w:val="99"/>
    <w:rsid w:val="00450573"/>
    <w:rPr>
      <w:sz w:val="18"/>
      <w:szCs w:val="18"/>
    </w:rPr>
  </w:style>
  <w:style w:type="paragraph" w:customStyle="1" w:styleId="B1">
    <w:name w:val="B1"/>
    <w:basedOn w:val="a8"/>
    <w:link w:val="B1Zchn"/>
    <w:qFormat/>
    <w:rsid w:val="009F604D"/>
    <w:pPr>
      <w:spacing w:after="180" w:line="240" w:lineRule="auto"/>
      <w:ind w:left="568" w:firstLineChars="0" w:hanging="284"/>
      <w:contextualSpacing w:val="0"/>
      <w:jc w:val="left"/>
    </w:pPr>
    <w:rPr>
      <w:rFonts w:eastAsia="Times New Roman"/>
      <w:sz w:val="20"/>
      <w:lang w:val="x-none" w:eastAsia="x-none"/>
    </w:rPr>
  </w:style>
  <w:style w:type="character" w:customStyle="1" w:styleId="B1Zchn">
    <w:name w:val="B1 Zchn"/>
    <w:link w:val="B1"/>
    <w:locked/>
    <w:rsid w:val="009F604D"/>
    <w:rPr>
      <w:rFonts w:ascii="Times New Roman" w:eastAsia="Times New Roman" w:hAnsi="Times New Roman" w:cs="Times New Roman"/>
      <w:kern w:val="0"/>
      <w:sz w:val="20"/>
      <w:szCs w:val="20"/>
      <w:lang w:val="x-none" w:eastAsia="x-none"/>
    </w:rPr>
  </w:style>
  <w:style w:type="paragraph" w:styleId="a8">
    <w:name w:val="List"/>
    <w:basedOn w:val="a"/>
    <w:uiPriority w:val="99"/>
    <w:semiHidden/>
    <w:unhideWhenUsed/>
    <w:rsid w:val="009F604D"/>
    <w:pPr>
      <w:ind w:left="200" w:hangingChars="200" w:hanging="200"/>
      <w:contextualSpacing/>
    </w:pPr>
  </w:style>
  <w:style w:type="character" w:customStyle="1" w:styleId="4Char">
    <w:name w:val="标题 4 Char"/>
    <w:basedOn w:val="a1"/>
    <w:link w:val="4"/>
    <w:uiPriority w:val="9"/>
    <w:semiHidden/>
    <w:rsid w:val="009F604D"/>
    <w:rPr>
      <w:rFonts w:asciiTheme="majorHAnsi" w:eastAsiaTheme="majorEastAsia" w:hAnsiTheme="majorHAnsi" w:cstheme="majorBidi"/>
      <w:b/>
      <w:bCs/>
      <w:kern w:val="0"/>
      <w:sz w:val="28"/>
      <w:szCs w:val="28"/>
      <w:lang w:val="en-GB"/>
    </w:rPr>
  </w:style>
  <w:style w:type="paragraph" w:customStyle="1" w:styleId="PL">
    <w:name w:val="PL"/>
    <w:link w:val="PLChar"/>
    <w:qFormat/>
    <w:rsid w:val="00AD6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D6665"/>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AD6665"/>
    <w:pPr>
      <w:keepNext/>
      <w:keepLines/>
      <w:overflowPunct/>
      <w:autoSpaceDE/>
      <w:autoSpaceDN/>
      <w:adjustRightInd/>
      <w:spacing w:before="60" w:after="180" w:line="240" w:lineRule="auto"/>
      <w:jc w:val="center"/>
      <w:textAlignment w:val="auto"/>
    </w:pPr>
    <w:rPr>
      <w:rFonts w:ascii="Arial" w:eastAsia="Times New Roman" w:hAnsi="Arial"/>
      <w:b/>
      <w:sz w:val="20"/>
      <w:lang w:eastAsia="en-US"/>
    </w:rPr>
  </w:style>
  <w:style w:type="character" w:customStyle="1" w:styleId="THChar">
    <w:name w:val="TH Char"/>
    <w:link w:val="TH"/>
    <w:qFormat/>
    <w:rsid w:val="00AD6665"/>
    <w:rPr>
      <w:rFonts w:ascii="Arial" w:eastAsia="Times New Roman" w:hAnsi="Arial" w:cs="Times New Roman"/>
      <w:b/>
      <w:kern w:val="0"/>
      <w:sz w:val="20"/>
      <w:szCs w:val="20"/>
      <w:lang w:val="en-GB" w:eastAsia="en-US"/>
    </w:rPr>
  </w:style>
  <w:style w:type="character" w:styleId="a9">
    <w:name w:val="FollowedHyperlink"/>
    <w:basedOn w:val="a1"/>
    <w:uiPriority w:val="99"/>
    <w:semiHidden/>
    <w:unhideWhenUsed/>
    <w:rsid w:val="00AD6665"/>
    <w:rPr>
      <w:color w:val="954F72" w:themeColor="followedHyperlink"/>
      <w:u w:val="single"/>
    </w:rPr>
  </w:style>
  <w:style w:type="character" w:customStyle="1" w:styleId="3Char">
    <w:name w:val="标题 3 Char"/>
    <w:basedOn w:val="a1"/>
    <w:link w:val="3"/>
    <w:uiPriority w:val="9"/>
    <w:semiHidden/>
    <w:rsid w:val="00A41063"/>
    <w:rPr>
      <w:rFonts w:ascii="Times New Roman" w:eastAsia="宋体" w:hAnsi="Times New Roman" w:cs="Times New Roman"/>
      <w:b/>
      <w:bCs/>
      <w:kern w:val="0"/>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414</TotalTime>
  <Pages>5</Pages>
  <Words>1218</Words>
  <Characters>6944</Characters>
  <Application>Microsoft Office Word</Application>
  <DocSecurity>0</DocSecurity>
  <Lines>57</Lines>
  <Paragraphs>16</Paragraphs>
  <ScaleCrop>false</ScaleCrop>
  <Company/>
  <LinksUpToDate>false</LinksUpToDate>
  <CharactersWithSpaces>8146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不方 张</dc:creator>
  <cp:keywords/>
  <dc:description/>
  <cp:lastModifiedBy>李培</cp:lastModifiedBy>
  <cp:revision>11</cp:revision>
  <dcterms:created xsi:type="dcterms:W3CDTF">2019-07-14T12:25:00Z</dcterms:created>
  <dcterms:modified xsi:type="dcterms:W3CDTF">2019-08-15T02:35:00Z</dcterms:modified>
</cp:coreProperties>
</file>